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27FB26D" w14:textId="45649035"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DB64CE">
        <w:rPr>
          <w:rFonts w:asciiTheme="minorHAnsi" w:hAnsiTheme="minorHAnsi" w:cstheme="minorHAnsi"/>
          <w:b/>
          <w:bCs/>
          <w:highlight w:val="yellow"/>
        </w:rPr>
        <w:t xml:space="preserve">Nº </w:t>
      </w:r>
      <w:sdt>
        <w:sdtPr>
          <w:rPr>
            <w:rFonts w:asciiTheme="minorHAnsi" w:hAnsiTheme="minorHAnsi" w:cstheme="minorHAnsi"/>
            <w:b/>
            <w:highlight w:val="yellow"/>
          </w:rPr>
          <w:alias w:val="Numero da Edital"/>
          <w:tag w:val="Numero da Edital"/>
          <w:id w:val="-877399974"/>
          <w:placeholder>
            <w:docPart w:val="364D23F2E15D4E21B27BB1E4A47C131F"/>
          </w:placeholder>
          <w15:color w:val="FF6600"/>
          <w:text/>
        </w:sdtPr>
        <w:sdtEndPr/>
        <w:sdtContent>
          <w:r w:rsidR="00761FDF">
            <w:rPr>
              <w:rFonts w:asciiTheme="minorHAnsi" w:hAnsiTheme="minorHAnsi" w:cstheme="minorHAnsi"/>
              <w:b/>
              <w:highlight w:val="yellow"/>
            </w:rPr>
            <w:t>0584</w:t>
          </w:r>
        </w:sdtContent>
      </w:sdt>
      <w:r w:rsidR="00DB64CE" w:rsidRPr="00DB64CE">
        <w:rPr>
          <w:rFonts w:asciiTheme="minorHAnsi" w:hAnsiTheme="minorHAnsi" w:cstheme="minorHAnsi"/>
          <w:b/>
          <w:highlight w:val="yellow"/>
        </w:rPr>
        <w:t>/</w:t>
      </w:r>
      <w:sdt>
        <w:sdtPr>
          <w:rPr>
            <w:rFonts w:asciiTheme="minorHAnsi" w:hAnsiTheme="minorHAnsi" w:cstheme="minorHAnsi"/>
            <w:b/>
            <w:highlight w:val="yellow"/>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761FDF">
            <w:rPr>
              <w:rFonts w:asciiTheme="minorHAnsi" w:hAnsiTheme="minorHAnsi" w:cstheme="minorHAnsi"/>
              <w:b/>
              <w:highlight w:val="yellow"/>
            </w:rPr>
            <w:t>2023</w:t>
          </w:r>
        </w:sdtContent>
      </w:sdt>
      <w:r w:rsidR="00DB64CE" w:rsidRPr="00DB64CE">
        <w:rPr>
          <w:rFonts w:asciiTheme="minorHAnsi" w:hAnsiTheme="minorHAnsi" w:cstheme="minorHAnsi"/>
          <w:b/>
          <w:highlight w:val="yellow"/>
        </w:rPr>
        <w:t>.</w:t>
      </w:r>
    </w:p>
    <w:p w14:paraId="47ECB3F9" w14:textId="77777777" w:rsidR="00972B5B" w:rsidRPr="00937F04" w:rsidRDefault="00972B5B">
      <w:pPr>
        <w:jc w:val="center"/>
        <w:rPr>
          <w:rFonts w:ascii="Calibri" w:hAnsi="Calibri" w:cs="Calibri"/>
          <w:b/>
          <w:bCs/>
        </w:rPr>
      </w:pPr>
    </w:p>
    <w:p w14:paraId="5EC13005" w14:textId="14E1BDB0" w:rsidR="00733A11" w:rsidRPr="00937F04" w:rsidRDefault="00733A11">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 xml:space="preserve">com sede na Av. Madre </w:t>
      </w:r>
      <w:proofErr w:type="spellStart"/>
      <w:r w:rsidR="00AB23E9">
        <w:rPr>
          <w:rFonts w:ascii="Calibri" w:hAnsi="Calibri" w:cs="Calibri"/>
        </w:rPr>
        <w:t>Benvenuta</w:t>
      </w:r>
      <w:proofErr w:type="spellEnd"/>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proofErr w:type="spellStart"/>
      <w:r w:rsidR="00AB23E9">
        <w:rPr>
          <w:rFonts w:ascii="Calibri" w:hAnsi="Calibri" w:cs="Calibri"/>
        </w:rPr>
        <w:t>Itacorubi</w:t>
      </w:r>
      <w:proofErr w:type="spellEnd"/>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83.891.283/0001-36</w:t>
      </w:r>
      <w:r w:rsidR="00AB23E9">
        <w:rPr>
          <w:rFonts w:ascii="Calibri" w:hAnsi="Calibri" w:cs="Calibri"/>
        </w:rPr>
        <w:t xml:space="preserve">, </w:t>
      </w:r>
      <w:r w:rsidR="00AB23E9" w:rsidRPr="00AB23E9">
        <w:rPr>
          <w:rFonts w:ascii="Calibri" w:hAnsi="Calibri" w:cs="Calibri"/>
        </w:rPr>
        <w:t xml:space="preserve"> </w:t>
      </w:r>
      <w:r w:rsidR="00AB23E9" w:rsidRPr="00F743DA">
        <w:rPr>
          <w:rFonts w:ascii="Calibri" w:hAnsi="Calibri" w:cs="Calibri"/>
          <w:highlight w:val="yellow"/>
        </w:rPr>
        <w:t xml:space="preserve">por intermédio </w:t>
      </w:r>
      <w:sdt>
        <w:sdtPr>
          <w:rPr>
            <w:rFonts w:asciiTheme="minorHAnsi" w:hAnsiTheme="minorHAnsi" w:cstheme="minorHAnsi"/>
            <w:highlight w:val="yellow"/>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8833FC">
            <w:rPr>
              <w:rFonts w:asciiTheme="minorHAnsi" w:hAnsiTheme="minorHAnsi" w:cstheme="minorHAnsi"/>
              <w:highlight w:val="yellow"/>
            </w:rPr>
            <w:t>do Centro de Ciências Tecnológicas</w:t>
          </w:r>
        </w:sdtContent>
      </w:sdt>
      <w:r w:rsidR="00AB23E9" w:rsidRPr="00F743DA">
        <w:rPr>
          <w:rFonts w:ascii="Calibri" w:hAnsi="Calibri" w:cs="Calibri"/>
          <w:highlight w:val="yellow"/>
        </w:rPr>
        <w:t>,</w:t>
      </w:r>
      <w:r w:rsidR="00AB23E9">
        <w:rPr>
          <w:rFonts w:ascii="Calibri" w:hAnsi="Calibri" w:cs="Calibri"/>
        </w:rPr>
        <w:t xml:space="preserve"> </w:t>
      </w:r>
      <w:r w:rsidRPr="00937F04">
        <w:rPr>
          <w:rFonts w:ascii="Calibri" w:hAnsi="Calibri" w:cs="Calibri"/>
        </w:rPr>
        <w:t xml:space="preserve">torna público que fará realizar licitação na modalidade </w:t>
      </w:r>
      <w:r w:rsidR="00AB23E9">
        <w:rPr>
          <w:rFonts w:ascii="Calibri" w:hAnsi="Calibri" w:cs="Calibri"/>
        </w:rPr>
        <w:t>P</w:t>
      </w:r>
      <w:r w:rsidRPr="00937F04">
        <w:rPr>
          <w:rFonts w:ascii="Calibri" w:hAnsi="Calibri" w:cs="Calibri"/>
        </w:rPr>
        <w:t xml:space="preserve">regão </w:t>
      </w:r>
      <w:r w:rsidR="00AB23E9">
        <w:rPr>
          <w:rFonts w:ascii="Calibri" w:hAnsi="Calibri" w:cs="Calibri"/>
        </w:rPr>
        <w:t>E</w:t>
      </w:r>
      <w:r w:rsidRPr="00937F04">
        <w:rPr>
          <w:rFonts w:ascii="Calibri" w:hAnsi="Calibri" w:cs="Calibri"/>
        </w:rPr>
        <w:t xml:space="preserve">letrônico, </w:t>
      </w:r>
      <w:r w:rsidR="007D78C9">
        <w:rPr>
          <w:rFonts w:ascii="Calibri" w:hAnsi="Calibri" w:cs="Calibri"/>
        </w:rPr>
        <w:t xml:space="preserve">com critério de julgamento de </w:t>
      </w:r>
      <w:r w:rsidR="007D78C9" w:rsidRPr="00DB64CE">
        <w:rPr>
          <w:rFonts w:asciiTheme="minorHAnsi" w:hAnsiTheme="minorHAnsi" w:cstheme="minorHAnsi"/>
          <w:highlight w:val="yellow"/>
        </w:rPr>
        <w:t xml:space="preserve">menor preço </w:t>
      </w:r>
      <w:sdt>
        <w:sdtPr>
          <w:rPr>
            <w:rFonts w:asciiTheme="minorHAnsi" w:hAnsiTheme="minorHAnsi" w:cstheme="minorHAnsi"/>
            <w:highlight w:val="yellow"/>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8833FC">
            <w:rPr>
              <w:rFonts w:asciiTheme="minorHAnsi" w:hAnsiTheme="minorHAnsi" w:cstheme="minorHAnsi"/>
              <w:highlight w:val="yellow"/>
            </w:rPr>
            <w:t>global</w:t>
          </w:r>
        </w:sdtContent>
      </w:sdt>
      <w:r w:rsidR="007D78C9" w:rsidRPr="00DB64CE">
        <w:rPr>
          <w:rFonts w:asciiTheme="minorHAnsi" w:hAnsiTheme="minorHAnsi" w:cstheme="minorHAnsi"/>
          <w:highlight w:val="yellow"/>
        </w:rPr>
        <w:t>,</w:t>
      </w:r>
      <w:r w:rsidR="007D78C9" w:rsidRPr="00DB64CE">
        <w:rPr>
          <w:rFonts w:asciiTheme="minorHAnsi" w:hAnsiTheme="minorHAnsi" w:cstheme="minorHAnsi"/>
        </w:rPr>
        <w:t xml:space="preserve"> </w:t>
      </w:r>
      <w:r w:rsidRPr="00DB64CE">
        <w:rPr>
          <w:rFonts w:asciiTheme="minorHAnsi" w:hAnsiTheme="minorHAnsi" w:cstheme="minorHAnsi"/>
        </w:rPr>
        <w:t>para</w:t>
      </w:r>
      <w:r w:rsidRPr="00937F04">
        <w:rPr>
          <w:rFonts w:ascii="Calibri" w:hAnsi="Calibri" w:cs="Calibri"/>
        </w:rPr>
        <w:t xml:space="preserve"> selecionar proposta objetivando o </w:t>
      </w:r>
      <w:r w:rsidRPr="00937F04">
        <w:rPr>
          <w:rFonts w:ascii="Calibri" w:hAnsi="Calibri" w:cs="Calibri"/>
          <w:b/>
          <w:bCs/>
        </w:rPr>
        <w:t>REGISTRO DE PREÇOS</w:t>
      </w:r>
      <w:r w:rsidRPr="00937F04">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68345819" w:rsidR="00733A11" w:rsidRPr="00937F04" w:rsidRDefault="00733A11">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234268" w:rsidRPr="00234268">
        <w:rPr>
          <w:rFonts w:ascii="Calibri" w:hAnsi="Calibri" w:cs="Calibri"/>
          <w:b/>
          <w:caps/>
          <w:highlight w:val="yellow"/>
          <w:shd w:val="clear" w:color="auto" w:fill="FFFFFF"/>
        </w:rPr>
        <w:t>Aquisição de nitrogênio líquido para o Centro de Ciências Tecnológicas da UDESC</w:t>
      </w:r>
      <w:r w:rsidR="0024214F" w:rsidRPr="00234268">
        <w:rPr>
          <w:rFonts w:ascii="Calibri" w:hAnsi="Calibri" w:cs="Calibri"/>
          <w:caps/>
        </w:rPr>
        <w:t>,</w:t>
      </w:r>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8093EA4" w14:textId="77777777" w:rsidR="001C2FC0" w:rsidRPr="00937F04" w:rsidRDefault="001C2FC0">
      <w:pPr>
        <w:jc w:val="both"/>
        <w:rPr>
          <w:rFonts w:ascii="Calibri" w:hAnsi="Calibri" w:cs="Calibri"/>
        </w:rPr>
      </w:pPr>
    </w:p>
    <w:p w14:paraId="35B4D479" w14:textId="5BC7FC99" w:rsidR="001E3636" w:rsidRDefault="008833FC" w:rsidP="001E3636">
      <w:pPr>
        <w:jc w:val="center"/>
        <w:rPr>
          <w:rFonts w:ascii="Calibri" w:hAnsi="Calibri"/>
          <w:b/>
          <w:highlight w:val="yellow"/>
        </w:rPr>
      </w:pPr>
      <w:r>
        <w:rPr>
          <w:rFonts w:ascii="Calibri" w:hAnsi="Calibri"/>
          <w:b/>
          <w:highlight w:val="yellow"/>
        </w:rPr>
        <w:t xml:space="preserve">TODOS OS ITENS </w:t>
      </w:r>
      <w:r w:rsidR="00B44B3A">
        <w:rPr>
          <w:rFonts w:ascii="Calibri" w:hAnsi="Calibri"/>
          <w:b/>
          <w:highlight w:val="yellow"/>
        </w:rPr>
        <w:t xml:space="preserve">DO </w:t>
      </w:r>
      <w:r w:rsidR="00AA13C7" w:rsidRPr="00D019CC">
        <w:rPr>
          <w:rFonts w:ascii="Calibri" w:hAnsi="Calibri"/>
          <w:b/>
          <w:highlight w:val="yellow"/>
        </w:rPr>
        <w:t>PROCESSO</w:t>
      </w:r>
      <w:r>
        <w:rPr>
          <w:rFonts w:ascii="Calibri" w:hAnsi="Calibri"/>
          <w:b/>
          <w:highlight w:val="yellow"/>
        </w:rPr>
        <w:t xml:space="preserve"> </w:t>
      </w:r>
      <w:r w:rsidR="00B44B3A">
        <w:rPr>
          <w:rFonts w:ascii="Calibri" w:hAnsi="Calibri"/>
          <w:b/>
          <w:highlight w:val="yellow"/>
        </w:rPr>
        <w:t xml:space="preserve">SÃO </w:t>
      </w:r>
      <w:r w:rsidR="00AA13C7" w:rsidRPr="00D019CC">
        <w:rPr>
          <w:rFonts w:ascii="Calibri" w:hAnsi="Calibri"/>
          <w:b/>
          <w:highlight w:val="yellow"/>
        </w:rPr>
        <w:t>EXCLUSIVO</w:t>
      </w:r>
      <w:r w:rsidR="00B44B3A">
        <w:rPr>
          <w:rFonts w:ascii="Calibri" w:hAnsi="Calibri"/>
          <w:b/>
          <w:highlight w:val="yellow"/>
        </w:rPr>
        <w:t>S</w:t>
      </w:r>
      <w:r w:rsidR="00AA13C7" w:rsidRPr="00D019CC">
        <w:rPr>
          <w:rFonts w:ascii="Calibri" w:hAnsi="Calibri"/>
          <w:b/>
          <w:highlight w:val="yellow"/>
        </w:rPr>
        <w:t xml:space="preserve"> PARA MICROEMPRESAS E EMPRESAS DE PEQUENO </w:t>
      </w:r>
      <w:r w:rsidR="00DB5D35" w:rsidRPr="00DB5D35">
        <w:rPr>
          <w:rFonts w:ascii="Calibri" w:hAnsi="Calibri"/>
          <w:b/>
          <w:highlight w:val="yellow"/>
        </w:rPr>
        <w:t>PORTE</w:t>
      </w:r>
      <w:r w:rsidR="00B44B3A">
        <w:rPr>
          <w:rFonts w:ascii="Calibri" w:hAnsi="Calibri"/>
          <w:b/>
          <w:highlight w:val="yellow"/>
        </w:rPr>
        <w:t>.</w:t>
      </w:r>
      <w:r w:rsidR="001E3636">
        <w:rPr>
          <w:rFonts w:ascii="Calibri" w:hAnsi="Calibri"/>
          <w:b/>
          <w:highlight w:val="yellow"/>
        </w:rPr>
        <w:t xml:space="preserve"> </w:t>
      </w:r>
    </w:p>
    <w:p w14:paraId="7547F6F4" w14:textId="77777777" w:rsidR="00AA13C7" w:rsidRPr="001836ED" w:rsidRDefault="00AA13C7">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4063A2A9" w14:textId="26592BA0" w:rsidR="00733A11" w:rsidRPr="00F743DA" w:rsidRDefault="00733A11">
      <w:pPr>
        <w:pStyle w:val="Contedodoquadro"/>
        <w:rPr>
          <w:rFonts w:asciiTheme="minorHAnsi" w:hAnsiTheme="minorHAnsi" w:cstheme="minorHAnsi"/>
          <w:szCs w:val="24"/>
        </w:rPr>
      </w:pPr>
      <w:r w:rsidRPr="00803FF1">
        <w:rPr>
          <w:rFonts w:asciiTheme="minorHAnsi" w:hAnsiTheme="minorHAnsi" w:cstheme="minorHAnsi"/>
          <w:b/>
          <w:bCs/>
          <w:highlight w:val="yellow"/>
        </w:rPr>
        <w:t>e-mail:</w:t>
      </w:r>
      <w:r w:rsidRPr="00803FF1">
        <w:rPr>
          <w:rFonts w:asciiTheme="minorHAnsi" w:hAnsiTheme="minorHAnsi" w:cstheme="minorHAnsi"/>
          <w:highlight w:val="yellow"/>
        </w:rPr>
        <w:t xml:space="preserve"> </w:t>
      </w:r>
      <w:sdt>
        <w:sdtPr>
          <w:rPr>
            <w:rFonts w:asciiTheme="minorHAnsi" w:hAnsiTheme="minorHAnsi" w:cstheme="minorHAnsi"/>
            <w:highlight w:val="yellow"/>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8833FC">
            <w:rPr>
              <w:rFonts w:asciiTheme="minorHAnsi" w:hAnsiTheme="minorHAnsi" w:cstheme="minorHAnsi"/>
              <w:highlight w:val="yellow"/>
            </w:rPr>
            <w:t>clico.cct@udesc.br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394C3AB8"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1.1 – Envio de proposta: a partir das 1</w:t>
      </w:r>
      <w:r w:rsidR="006C03A3">
        <w:rPr>
          <w:rFonts w:ascii="Calibri" w:hAnsi="Calibri" w:cs="Calibri"/>
          <w:b/>
        </w:rPr>
        <w:t>3</w:t>
      </w:r>
      <w:r w:rsidRPr="00AB23E9">
        <w:rPr>
          <w:rFonts w:ascii="Calibri" w:hAnsi="Calibri" w:cs="Calibri"/>
          <w:b/>
        </w:rPr>
        <w:t>h</w:t>
      </w:r>
      <w:r w:rsidR="006C03A3">
        <w:rPr>
          <w:rFonts w:ascii="Calibri" w:hAnsi="Calibri" w:cs="Calibri"/>
          <w:b/>
        </w:rPr>
        <w:t xml:space="preserve"> 30min</w:t>
      </w:r>
      <w:r w:rsidRPr="00AB23E9">
        <w:rPr>
          <w:rFonts w:ascii="Calibri" w:hAnsi="Calibri" w:cs="Calibri"/>
          <w:b/>
        </w:rPr>
        <w:t xml:space="preserve">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3-02-07T00:00:00Z">
            <w:dateFormat w:val="dd/MM/yyyy"/>
            <w:lid w:val="pt-BR"/>
            <w:storeMappedDataAs w:val="dateTime"/>
            <w:calendar w:val="gregorian"/>
          </w:date>
        </w:sdtPr>
        <w:sdtEndPr/>
        <w:sdtContent>
          <w:r w:rsidR="00A91AE6">
            <w:rPr>
              <w:rFonts w:asciiTheme="minorHAnsi" w:hAnsiTheme="minorHAnsi" w:cstheme="minorHAnsi"/>
              <w:b/>
            </w:rPr>
            <w:t>07/02/2023</w:t>
          </w:r>
        </w:sdtContent>
      </w:sdt>
      <w:r w:rsidR="00DB64CE" w:rsidRPr="00DB64CE">
        <w:rPr>
          <w:rFonts w:asciiTheme="minorHAnsi" w:hAnsiTheme="minorHAnsi" w:cstheme="minorHAnsi"/>
          <w:b/>
        </w:rPr>
        <w:t>.</w:t>
      </w:r>
    </w:p>
    <w:p w14:paraId="298E6837" w14:textId="1E54A143"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6C03A3">
        <w:rPr>
          <w:rFonts w:ascii="Calibri" w:hAnsi="Calibri" w:cs="Calibri"/>
          <w:b/>
        </w:rPr>
        <w:t>3</w:t>
      </w:r>
      <w:r w:rsidR="001C071A">
        <w:rPr>
          <w:rFonts w:ascii="Calibri" w:hAnsi="Calibri" w:cs="Calibri"/>
          <w:b/>
        </w:rPr>
        <w:t>h</w:t>
      </w:r>
      <w:r w:rsidR="006C03A3">
        <w:rPr>
          <w:rFonts w:ascii="Calibri" w:hAnsi="Calibri" w:cs="Calibri"/>
          <w:b/>
        </w:rPr>
        <w:t xml:space="preserve"> 30min</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3-02-22T00:00:00Z">
            <w:dateFormat w:val="dd/MM/yyyy"/>
            <w:lid w:val="pt-BR"/>
            <w:storeMappedDataAs w:val="dateTime"/>
            <w:calendar w:val="gregorian"/>
          </w:date>
        </w:sdtPr>
        <w:sdtEndPr/>
        <w:sdtContent>
          <w:r w:rsidR="00A91AE6">
            <w:rPr>
              <w:rFonts w:asciiTheme="minorHAnsi" w:hAnsiTheme="minorHAnsi" w:cstheme="minorHAnsi"/>
              <w:b/>
            </w:rPr>
            <w:t>22/02/2023</w:t>
          </w:r>
        </w:sdtContent>
      </w:sdt>
      <w:r w:rsidR="00DB64CE" w:rsidRPr="00DB64CE">
        <w:rPr>
          <w:rFonts w:asciiTheme="minorHAnsi" w:hAnsiTheme="minorHAnsi" w:cstheme="minorHAnsi"/>
          <w:b/>
        </w:rPr>
        <w:t>.</w:t>
      </w:r>
    </w:p>
    <w:p w14:paraId="5740D794" w14:textId="27F2AFD3"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1.3 – Início da disputa: a partir das 14h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3-02-22T00:00:00Z">
            <w:dateFormat w:val="dd/MM/yyyy"/>
            <w:lid w:val="pt-BR"/>
            <w:storeMappedDataAs w:val="dateTime"/>
            <w:calendar w:val="gregorian"/>
          </w:date>
        </w:sdtPr>
        <w:sdtEndPr/>
        <w:sdtContent>
          <w:r w:rsidR="00A91AE6">
            <w:rPr>
              <w:rFonts w:asciiTheme="minorHAnsi" w:hAnsiTheme="minorHAnsi" w:cstheme="minorHAnsi"/>
              <w:b/>
            </w:rPr>
            <w:t>22/02/2023</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bookmarkStart w:id="0" w:name="_GoBack"/>
      <w:bookmarkEnd w:id="0"/>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conforme atribuições normatizadas pela Resolução nº 060/2010 - </w:t>
      </w:r>
      <w:proofErr w:type="spellStart"/>
      <w:r w:rsidR="007E015A">
        <w:rPr>
          <w:rFonts w:ascii="Calibri" w:hAnsi="Calibri" w:cs="Calibri"/>
        </w:rPr>
        <w:t>Consuni</w:t>
      </w:r>
      <w:proofErr w:type="spellEnd"/>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 xml:space="preserve">Quadro de </w:t>
      </w:r>
      <w:proofErr w:type="gramStart"/>
      <w:r w:rsidRPr="00937F04">
        <w:rPr>
          <w:rFonts w:ascii="Calibri" w:hAnsi="Calibri" w:cs="Calibri"/>
        </w:rPr>
        <w:t>Quantitativo(</w:t>
      </w:r>
      <w:proofErr w:type="gramEnd"/>
      <w:r w:rsidRPr="00937F04">
        <w:rPr>
          <w:rFonts w:ascii="Calibri" w:hAnsi="Calibri" w:cs="Calibri"/>
        </w:rPr>
        <w:t>s) e Especificação(</w:t>
      </w:r>
      <w:proofErr w:type="spellStart"/>
      <w:r w:rsidRPr="00937F04">
        <w:rPr>
          <w:rFonts w:ascii="Calibri" w:hAnsi="Calibri" w:cs="Calibri"/>
        </w:rPr>
        <w:t>ões</w:t>
      </w:r>
      <w:proofErr w:type="spellEnd"/>
      <w:r w:rsidRPr="00937F04">
        <w:rPr>
          <w:rFonts w:ascii="Calibri" w:hAnsi="Calibri" w:cs="Calibri"/>
        </w:rPr>
        <w:t xml:space="preserve">) Mínima(s)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w:t>
      </w:r>
      <w:proofErr w:type="gramStart"/>
      <w:r w:rsidRPr="00937F04">
        <w:rPr>
          <w:rFonts w:ascii="Calibri" w:hAnsi="Calibri" w:cs="Calibri"/>
        </w:rPr>
        <w:t>proposta(</w:t>
      </w:r>
      <w:proofErr w:type="gramEnd"/>
      <w:r w:rsidRPr="00937F04">
        <w:rPr>
          <w:rFonts w:ascii="Calibri" w:hAnsi="Calibri" w:cs="Calibri"/>
        </w:rPr>
        <w:t xml:space="preserve">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w:t>
      </w:r>
      <w:r w:rsidRPr="00130A62">
        <w:rPr>
          <w:rFonts w:ascii="Calibri" w:hAnsi="Calibri" w:cs="Calibri"/>
          <w:bCs/>
          <w:szCs w:val="24"/>
        </w:rPr>
        <w:lastRenderedPageBreak/>
        <w:t>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38C14DCD" w14:textId="77777777" w:rsidR="00E718DF" w:rsidRDefault="00E718DF" w:rsidP="00E718DF">
      <w:pPr>
        <w:jc w:val="both"/>
        <w:rPr>
          <w:rFonts w:ascii="Calibri" w:hAnsi="Calibri" w:cs="Calibri"/>
          <w:bCs/>
          <w:color w:val="000000"/>
        </w:rPr>
      </w:pPr>
      <w:bookmarkStart w:id="1" w:name="_Hlk92892273"/>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6AD2789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2768AE11"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75EA960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438A2179"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2532E8EA" w14:textId="5B030F95" w:rsidR="00E718DF" w:rsidRPr="00A71F98" w:rsidRDefault="00E718DF" w:rsidP="00E718D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Pr>
          <w:rFonts w:ascii="Calibri" w:hAnsi="Calibri" w:cs="Calibri"/>
        </w:rPr>
        <w:t>:</w:t>
      </w:r>
      <w:r w:rsidRPr="00A71F98">
        <w:rPr>
          <w:rFonts w:ascii="Calibri" w:hAnsi="Calibri" w:cs="Calibri"/>
          <w:b/>
          <w:bCs/>
        </w:rPr>
        <w:t xml:space="preserve">  </w:t>
      </w:r>
    </w:p>
    <w:p w14:paraId="2D1E1733" w14:textId="77777777" w:rsidR="00E718DF" w:rsidRPr="00DC6BAC" w:rsidRDefault="00E718DF" w:rsidP="00E718D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w:t>
      </w:r>
      <w:proofErr w:type="gramStart"/>
      <w:r w:rsidRPr="00A71F98">
        <w:rPr>
          <w:rFonts w:ascii="Calibri" w:hAnsi="Calibri" w:cs="Calibri"/>
        </w:rPr>
        <w:t>De acordo com</w:t>
      </w:r>
      <w:proofErr w:type="gramEnd"/>
      <w:r w:rsidRPr="00A71F98">
        <w:rPr>
          <w:rFonts w:ascii="Calibri" w:hAnsi="Calibri" w:cs="Calibri"/>
        </w:rPr>
        <w:t xml:space="preserve"> a </w:t>
      </w:r>
      <w:bookmarkStart w:id="2" w:name="_Hlk38559946"/>
      <w:r w:rsidRPr="00A71F98">
        <w:rPr>
          <w:rFonts w:ascii="Calibri" w:hAnsi="Calibri" w:cs="Calibri"/>
        </w:rPr>
        <w:t>Instrução</w:t>
      </w:r>
      <w:r w:rsidRPr="00DC6BAC">
        <w:rPr>
          <w:rFonts w:ascii="Calibri" w:hAnsi="Calibri" w:cs="Calibri"/>
        </w:rPr>
        <w:t xml:space="preserve"> Normativa CGE/SEA Nº 1 DE 26/03/2020</w:t>
      </w:r>
      <w:bookmarkEnd w:id="2"/>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766CD03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477D0C9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23592705"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2E3AB1B3" w14:textId="77777777" w:rsidR="00E718DF" w:rsidRPr="00937F04" w:rsidRDefault="00E718DF" w:rsidP="00E718D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1"/>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lastRenderedPageBreak/>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proofErr w:type="gramStart"/>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w:t>
      </w:r>
      <w:proofErr w:type="gramEnd"/>
      <w:r w:rsidR="009F4742" w:rsidRPr="009F4742">
        <w:rPr>
          <w:rFonts w:ascii="Calibri" w:hAnsi="Calibri" w:cs="Calibri"/>
        </w:rPr>
        <w:t xml:space="preserve"> o valor unitário de cada item, expresso em reais, com no máximo 02 (duas) casas</w:t>
      </w:r>
    </w:p>
    <w:p w14:paraId="534E0240" w14:textId="77777777" w:rsidR="003660A0" w:rsidRDefault="009F4742" w:rsidP="009F4742">
      <w:pPr>
        <w:jc w:val="both"/>
        <w:rPr>
          <w:rFonts w:ascii="Calibri" w:hAnsi="Calibri" w:cs="Calibri"/>
        </w:rPr>
      </w:pPr>
      <w:proofErr w:type="gramStart"/>
      <w:r w:rsidRPr="009F4742">
        <w:rPr>
          <w:rFonts w:ascii="Calibri" w:hAnsi="Calibri" w:cs="Calibri"/>
        </w:rPr>
        <w:t>decimais</w:t>
      </w:r>
      <w:proofErr w:type="gramEnd"/>
      <w:r w:rsidRPr="009F4742">
        <w:rPr>
          <w:rFonts w:ascii="Calibri" w:hAnsi="Calibri" w:cs="Calibri"/>
        </w:rPr>
        <w:t>,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proofErr w:type="gramStart"/>
      <w:r w:rsidRPr="009F4742">
        <w:rPr>
          <w:rFonts w:ascii="Calibri" w:hAnsi="Calibri" w:cs="Calibri"/>
        </w:rPr>
        <w:t>por</w:t>
      </w:r>
      <w:proofErr w:type="gramEnd"/>
      <w:r w:rsidRPr="009F4742">
        <w:rPr>
          <w:rFonts w:ascii="Calibri" w:hAnsi="Calibri" w:cs="Calibri"/>
        </w:rPr>
        <w:t xml:space="preserve">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 xml:space="preserve">O prazo de entrega </w:t>
      </w:r>
      <w:proofErr w:type="gramStart"/>
      <w:r w:rsidR="009F4742" w:rsidRPr="00937F04">
        <w:rPr>
          <w:rFonts w:ascii="Calibri" w:hAnsi="Calibri" w:cs="Calibri"/>
        </w:rPr>
        <w:t>do(</w:t>
      </w:r>
      <w:proofErr w:type="gramEnd"/>
      <w:r w:rsidR="009F4742" w:rsidRPr="00937F04">
        <w:rPr>
          <w:rFonts w:ascii="Calibri" w:hAnsi="Calibri" w:cs="Calibri"/>
        </w:rPr>
        <w:t>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77777777" w:rsidR="009F4742" w:rsidRDefault="009F474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20C93365"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w:t>
      </w:r>
      <w:r w:rsidR="00591EAD">
        <w:rPr>
          <w:rFonts w:ascii="Calibri" w:hAnsi="Calibri" w:cs="Calibri"/>
        </w:rPr>
        <w:t>1 (um) dia útil</w:t>
      </w:r>
      <w:r w:rsidR="009F4742" w:rsidRPr="009F4742">
        <w:rPr>
          <w:rFonts w:ascii="Calibri" w:hAnsi="Calibri" w:cs="Calibri"/>
        </w:rPr>
        <w:t>,</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proofErr w:type="gramStart"/>
      <w:r w:rsidRPr="009F4742">
        <w:rPr>
          <w:rFonts w:ascii="Calibri" w:hAnsi="Calibri" w:cs="Calibri"/>
        </w:rPr>
        <w:t>primeira</w:t>
      </w:r>
      <w:proofErr w:type="gramEnd"/>
      <w:r w:rsidRPr="009F4742">
        <w:rPr>
          <w:rFonts w:ascii="Calibri" w:hAnsi="Calibri" w:cs="Calibri"/>
        </w:rPr>
        <w:t xml:space="preserve">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lastRenderedPageBreak/>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proofErr w:type="gramStart"/>
      <w:r w:rsidRPr="00D67F2A">
        <w:rPr>
          <w:rFonts w:ascii="Calibri" w:hAnsi="Calibri" w:cs="Calibri"/>
          <w:sz w:val="24"/>
        </w:rPr>
        <w:t>acompanhada</w:t>
      </w:r>
      <w:proofErr w:type="gramEnd"/>
      <w:r w:rsidRPr="00D67F2A">
        <w:rPr>
          <w:rFonts w:ascii="Calibri" w:hAnsi="Calibri" w:cs="Calibri"/>
          <w:sz w:val="24"/>
        </w:rPr>
        <w:t xml:space="preserve">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proofErr w:type="gramStart"/>
      <w:r w:rsidRPr="00D67F2A">
        <w:rPr>
          <w:rFonts w:ascii="Calibri" w:hAnsi="Calibri" w:cs="Calibri"/>
          <w:shd w:val="clear" w:color="auto" w:fill="FFFFFF"/>
        </w:rPr>
        <w:t>para</w:t>
      </w:r>
      <w:proofErr w:type="gramEnd"/>
      <w:r w:rsidRPr="00D67F2A">
        <w:rPr>
          <w:rFonts w:ascii="Calibri" w:hAnsi="Calibri" w:cs="Calibri"/>
          <w:shd w:val="clear" w:color="auto" w:fill="FFFFFF"/>
        </w:rPr>
        <w:t xml:space="preserve"> as </w:t>
      </w:r>
      <w:proofErr w:type="spellStart"/>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proofErr w:type="spellEnd"/>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lastRenderedPageBreak/>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w:t>
      </w:r>
      <w:proofErr w:type="spellStart"/>
      <w:r w:rsidR="00733A11" w:rsidRPr="00937F04">
        <w:rPr>
          <w:rFonts w:ascii="Calibri" w:hAnsi="Calibri" w:cs="Calibri"/>
        </w:rPr>
        <w:t>habilitatórias</w:t>
      </w:r>
      <w:proofErr w:type="spellEnd"/>
      <w:r w:rsidR="00733A11" w:rsidRPr="00937F04">
        <w:rPr>
          <w:rFonts w:ascii="Calibri" w:hAnsi="Calibri" w:cs="Calibri"/>
        </w:rPr>
        <w:t xml:space="preserve">,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091C9895"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 xml:space="preserve">O CCF que apresentar Situação Cadastral com alguma restrição nos documentos por ele abrangidos, o pregoeiro ou equipe de apoio comunicará por meio eletrônico, a obrigatoriedade do encaminhamento de documento hábil correspondente no prazo de até </w:t>
      </w:r>
      <w:r w:rsidR="00966E56">
        <w:rPr>
          <w:rFonts w:ascii="Calibri" w:hAnsi="Calibri" w:cs="Calibri"/>
          <w:sz w:val="24"/>
          <w:szCs w:val="24"/>
          <w:shd w:val="clear" w:color="auto" w:fill="FFFFFF"/>
        </w:rPr>
        <w:t>6</w:t>
      </w:r>
      <w:r w:rsidR="0038320F" w:rsidRPr="00D04705">
        <w:rPr>
          <w:rFonts w:ascii="Calibri" w:hAnsi="Calibri" w:cs="Calibri"/>
          <w:sz w:val="24"/>
          <w:szCs w:val="24"/>
          <w:shd w:val="clear" w:color="auto" w:fill="FFFFFF"/>
        </w:rPr>
        <w:t>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lastRenderedPageBreak/>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77777777"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15202783"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o </w:t>
      </w:r>
      <w:r w:rsidR="00D84E0F" w:rsidRPr="00D84E0F">
        <w:rPr>
          <w:rFonts w:asciiTheme="minorHAnsi" w:hAnsiTheme="minorHAnsi" w:cstheme="minorHAnsi"/>
          <w:b/>
          <w:highlight w:val="yellow"/>
        </w:rPr>
        <w:t xml:space="preserve">menor preço </w:t>
      </w:r>
      <w:sdt>
        <w:sdtPr>
          <w:rPr>
            <w:rFonts w:asciiTheme="minorHAnsi" w:hAnsiTheme="minorHAnsi" w:cstheme="minorHAnsi"/>
            <w:b/>
            <w:highlight w:val="yellow"/>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1B7E95">
            <w:rPr>
              <w:rFonts w:asciiTheme="minorHAnsi" w:hAnsiTheme="minorHAnsi" w:cstheme="minorHAnsi"/>
              <w:b/>
              <w:highlight w:val="yellow"/>
            </w:rPr>
            <w:t>global</w:t>
          </w:r>
        </w:sdtContent>
      </w:sdt>
      <w:r w:rsidR="00D84E0F" w:rsidRPr="00D84E0F">
        <w:rPr>
          <w:rFonts w:asciiTheme="minorHAnsi" w:hAnsiTheme="minorHAnsi" w:cstheme="minorHAnsi"/>
          <w:b/>
          <w:highlight w:val="yellow"/>
        </w:rPr>
        <w:t>,</w:t>
      </w:r>
      <w:r w:rsidR="00D84E0F" w:rsidRPr="00365071">
        <w:rPr>
          <w:rFonts w:ascii="Calibri" w:hAnsi="Calibri" w:cs="Calibri"/>
        </w:rPr>
        <w:t xml:space="preserve"> </w:t>
      </w:r>
      <w:r w:rsidR="00733A11" w:rsidRPr="00937F04">
        <w:rPr>
          <w:rFonts w:ascii="Calibri" w:hAnsi="Calibri" w:cs="Calibri"/>
        </w:rPr>
        <w:t xml:space="preserve">conforme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29BE46EE"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E718DF">
        <w:rPr>
          <w:rFonts w:ascii="Calibri" w:hAnsi="Calibri"/>
        </w:rPr>
        <w:t>.</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w:t>
      </w:r>
      <w:proofErr w:type="spellStart"/>
      <w:r w:rsidRPr="00F36B64">
        <w:rPr>
          <w:rFonts w:ascii="Calibri" w:hAnsi="Calibri" w:cs="Calibri"/>
        </w:rPr>
        <w:t>login</w:t>
      </w:r>
      <w:proofErr w:type="spellEnd"/>
      <w:r w:rsidRPr="00F36B64">
        <w:rPr>
          <w:rFonts w:ascii="Calibri" w:hAnsi="Calibri" w:cs="Calibri"/>
        </w:rPr>
        <w:t>, acessando o processo eletrônico, botão “Impugnação”.</w:t>
      </w:r>
    </w:p>
    <w:p w14:paraId="292E14E7" w14:textId="7F17B6BC"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pelo </w:t>
      </w:r>
      <w:r w:rsidR="00D84E0F" w:rsidRPr="00803FF1">
        <w:rPr>
          <w:rFonts w:asciiTheme="minorHAnsi" w:hAnsiTheme="minorHAnsi" w:cstheme="minorHAnsi"/>
          <w:b/>
          <w:bCs/>
          <w:highlight w:val="yellow"/>
        </w:rPr>
        <w:t>e-mail:</w:t>
      </w:r>
      <w:r w:rsidR="00D84E0F" w:rsidRPr="00803FF1">
        <w:rPr>
          <w:rFonts w:asciiTheme="minorHAnsi" w:hAnsiTheme="minorHAnsi" w:cstheme="minorHAnsi"/>
          <w:highlight w:val="yellow"/>
        </w:rPr>
        <w:t xml:space="preserve"> </w:t>
      </w:r>
      <w:sdt>
        <w:sdtPr>
          <w:rPr>
            <w:rFonts w:asciiTheme="minorHAnsi" w:hAnsiTheme="minorHAnsi" w:cstheme="minorHAnsi"/>
            <w:highlight w:val="yellow"/>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1B7E95">
            <w:rPr>
              <w:rFonts w:asciiTheme="minorHAnsi" w:hAnsiTheme="minorHAnsi" w:cstheme="minorHAnsi"/>
              <w:highlight w:val="yellow"/>
            </w:rPr>
            <w:t>clico.cct@udesc.br</w:t>
          </w:r>
        </w:sdtContent>
      </w:sdt>
      <w:r w:rsidRPr="00F36B64">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lastRenderedPageBreak/>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sidR="005D7B10">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proofErr w:type="gramStart"/>
      <w:r w:rsidR="00333F74" w:rsidRPr="005D7B10">
        <w:rPr>
          <w:rFonts w:ascii="Calibri" w:hAnsi="Calibri" w:cs="Calibri"/>
          <w:szCs w:val="24"/>
        </w:rPr>
        <w:t>conforme Anexo</w:t>
      </w:r>
      <w:proofErr w:type="gramEnd"/>
      <w:r w:rsidR="00333F74" w:rsidRPr="005D7B10">
        <w:rPr>
          <w:rFonts w:ascii="Calibri" w:hAnsi="Calibri" w:cs="Calibri"/>
          <w:szCs w:val="24"/>
        </w:rPr>
        <w:t xml:space="preserve">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3"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3"/>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proofErr w:type="spellStart"/>
      <w:r w:rsidR="000A37B7">
        <w:rPr>
          <w:rFonts w:ascii="Calibri" w:hAnsi="Calibri" w:cs="Calibri"/>
        </w:rPr>
        <w:t>Udesc</w:t>
      </w:r>
      <w:proofErr w:type="spellEnd"/>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 xml:space="preserve">quando </w:t>
      </w:r>
      <w:proofErr w:type="gramStart"/>
      <w:r w:rsidR="00E71A01">
        <w:rPr>
          <w:rFonts w:ascii="Calibri" w:hAnsi="Calibri" w:cs="Calibri"/>
          <w:szCs w:val="24"/>
        </w:rPr>
        <w:t>cabível</w:t>
      </w:r>
      <w:r w:rsidR="00E71A01">
        <w:rPr>
          <w:rFonts w:ascii="Calibri" w:hAnsi="Calibri" w:cs="Calibri"/>
        </w:rPr>
        <w:t>)/</w:t>
      </w:r>
      <w:proofErr w:type="gramEnd"/>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lastRenderedPageBreak/>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w:t>
      </w:r>
      <w:proofErr w:type="gramStart"/>
      <w:r w:rsidRPr="00087998">
        <w:rPr>
          <w:rFonts w:ascii="Calibri" w:eastAsia="MS Mincho" w:hAnsi="Calibri" w:cs="Calibri"/>
        </w:rPr>
        <w:t>ampliada</w:t>
      </w:r>
      <w:proofErr w:type="gramEnd"/>
      <w:r w:rsidRPr="00087998">
        <w:rPr>
          <w:rFonts w:ascii="Calibri" w:eastAsia="MS Mincho" w:hAnsi="Calibri" w:cs="Calibri"/>
        </w:rPr>
        <w:t xml:space="preserve">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w:t>
      </w:r>
      <w:proofErr w:type="gramStart"/>
      <w:r>
        <w:rPr>
          <w:rFonts w:ascii="Calibri" w:hAnsi="Calibri" w:cs="Calibri"/>
        </w:rPr>
        <w:t>Informações, impugnações e esclarecimentos</w:t>
      </w:r>
      <w:proofErr w:type="gramEnd"/>
      <w:r>
        <w:rPr>
          <w:rFonts w:ascii="Calibri" w:hAnsi="Calibri" w:cs="Calibri"/>
        </w:rPr>
        <w:t xml:space="preserve">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765D1EF8"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3B3B12">
        <w:rPr>
          <w:rFonts w:ascii="Calibri" w:hAnsi="Calibri" w:cs="Calibri"/>
          <w:bCs/>
          <w:highlight w:val="yellow"/>
        </w:rPr>
        <w:t xml:space="preserve">UDESC </w:t>
      </w:r>
      <w:r w:rsidR="007C6975">
        <w:rPr>
          <w:rFonts w:ascii="Calibri" w:hAnsi="Calibri" w:cs="Calibri"/>
          <w:bCs/>
          <w:highlight w:val="yellow"/>
        </w:rPr>
        <w:t>1177</w:t>
      </w:r>
      <w:r w:rsidR="008D28D0" w:rsidRPr="003B3B12">
        <w:rPr>
          <w:rFonts w:ascii="Calibri" w:hAnsi="Calibri" w:cs="Calibri"/>
          <w:bCs/>
          <w:highlight w:val="yellow"/>
        </w:rPr>
        <w:t>/202</w:t>
      </w:r>
      <w:r w:rsidR="007C6975">
        <w:rPr>
          <w:rFonts w:ascii="Calibri" w:hAnsi="Calibri" w:cs="Calibri"/>
          <w:bCs/>
          <w:highlight w:val="yellow"/>
        </w:rPr>
        <w:t>3</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proofErr w:type="spellStart"/>
      <w:r w:rsidR="003B3B12">
        <w:rPr>
          <w:rFonts w:ascii="Calibri" w:hAnsi="Calibri" w:cs="Calibri"/>
          <w:szCs w:val="22"/>
        </w:rPr>
        <w:t>Udesc</w:t>
      </w:r>
      <w:proofErr w:type="spellEnd"/>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lastRenderedPageBreak/>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5421BA46" w:rsidR="003206AA" w:rsidRPr="00D84E0F" w:rsidRDefault="00AF199B"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showingPlcHdr/>
          <w15:color w:val="FF6600"/>
          <w:date w:fullDate="2020-05-14T00:00:00Z">
            <w:dateFormat w:val="d' de 'MMMM' de 'yyyy"/>
            <w:lid w:val="pt-BR"/>
            <w:storeMappedDataAs w:val="dateTime"/>
            <w:calendar w:val="gregorian"/>
          </w:date>
        </w:sdtPr>
        <w:sdtEndPr/>
        <w:sdtContent>
          <w:r w:rsidR="00D84E0F" w:rsidRPr="001C2CD0">
            <w:rPr>
              <w:rStyle w:val="TextodoEspaoReservado"/>
            </w:rPr>
            <w:t>Clique aqui para inserir uma data.</w:t>
          </w:r>
        </w:sdtContent>
      </w:sdt>
      <w:r w:rsidR="00D84E0F" w:rsidRPr="00D84E0F">
        <w:rPr>
          <w:rFonts w:asciiTheme="minorHAnsi" w:hAnsiTheme="minorHAnsi" w:cstheme="minorHAnsi"/>
          <w:b/>
        </w:rPr>
        <w:t>.</w:t>
      </w:r>
    </w:p>
    <w:p w14:paraId="697F04FE" w14:textId="77777777" w:rsidR="003206AA" w:rsidRPr="00F17523" w:rsidRDefault="003206AA"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49C2C3A9"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Nº </w:t>
      </w:r>
      <w:r w:rsidR="00F2392A" w:rsidRPr="00521EE2">
        <w:rPr>
          <w:rFonts w:ascii="Calibri" w:hAnsi="Calibri" w:cs="Calibri"/>
          <w:b/>
          <w:highlight w:val="yellow"/>
        </w:rPr>
        <w:t>0</w:t>
      </w:r>
      <w:r w:rsidR="00C52527">
        <w:rPr>
          <w:rFonts w:ascii="Calibri" w:hAnsi="Calibri" w:cs="Calibri"/>
          <w:b/>
          <w:highlight w:val="yellow"/>
        </w:rPr>
        <w:t>584</w:t>
      </w:r>
      <w:r w:rsidR="00F2392A" w:rsidRPr="00521EE2">
        <w:rPr>
          <w:rFonts w:ascii="Calibri" w:hAnsi="Calibri" w:cs="Calibri"/>
          <w:b/>
          <w:highlight w:val="yellow"/>
        </w:rPr>
        <w:t>/20</w:t>
      </w:r>
      <w:r w:rsidR="00095A81" w:rsidRPr="00521EE2">
        <w:rPr>
          <w:rFonts w:ascii="Calibri" w:hAnsi="Calibri" w:cs="Calibri"/>
          <w:b/>
          <w:highlight w:val="yellow"/>
        </w:rPr>
        <w:t>2</w:t>
      </w:r>
      <w:r w:rsidR="00C52527">
        <w:rPr>
          <w:rFonts w:ascii="Calibri" w:hAnsi="Calibri" w:cs="Calibri"/>
          <w:b/>
          <w:highlight w:val="yellow"/>
        </w:rPr>
        <w:t>3</w:t>
      </w:r>
    </w:p>
    <w:p w14:paraId="5B77E7C4" w14:textId="77777777" w:rsidR="00AB4E34"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116E2CC" w14:textId="5B11F857" w:rsidR="000D4AA0" w:rsidRDefault="000D4AA0" w:rsidP="00860792">
      <w:pPr>
        <w:jc w:val="center"/>
        <w:rPr>
          <w:rFonts w:ascii="Calibri" w:hAnsi="Calibri"/>
          <w:b/>
          <w:u w:val="single"/>
          <w:lang w:eastAsia="pt-BR"/>
        </w:rPr>
      </w:pPr>
    </w:p>
    <w:p w14:paraId="7E6DFDE3" w14:textId="77777777" w:rsidR="006F10D1" w:rsidRPr="00112E57" w:rsidRDefault="006F10D1" w:rsidP="006F10D1">
      <w:pPr>
        <w:pStyle w:val="PargrafodaLista"/>
        <w:numPr>
          <w:ilvl w:val="0"/>
          <w:numId w:val="34"/>
        </w:numPr>
        <w:spacing w:after="0" w:line="240" w:lineRule="auto"/>
        <w:ind w:left="709" w:hanging="567"/>
        <w:jc w:val="both"/>
        <w:rPr>
          <w:rFonts w:cs="Calibri"/>
          <w:sz w:val="24"/>
          <w:szCs w:val="24"/>
        </w:rPr>
      </w:pPr>
      <w:r>
        <w:rPr>
          <w:rFonts w:cstheme="minorHAnsi"/>
          <w:b/>
          <w:bCs/>
          <w:sz w:val="24"/>
          <w:szCs w:val="24"/>
        </w:rPr>
        <w:t>OBJETO:</w:t>
      </w:r>
      <w:r>
        <w:rPr>
          <w:rFonts w:cstheme="minorHAnsi"/>
          <w:sz w:val="24"/>
          <w:szCs w:val="24"/>
        </w:rPr>
        <w:t xml:space="preserve"> </w:t>
      </w:r>
      <w:r w:rsidRPr="00112E57">
        <w:rPr>
          <w:rFonts w:cs="Calibri"/>
          <w:sz w:val="24"/>
          <w:szCs w:val="24"/>
          <w:shd w:val="clear" w:color="auto" w:fill="FFFFFF"/>
        </w:rPr>
        <w:t xml:space="preserve">Aquisição de nitrogênio líquido para o Centro de Ciências Tecnológicas </w:t>
      </w:r>
      <w:r>
        <w:rPr>
          <w:rFonts w:cs="Calibri"/>
          <w:sz w:val="24"/>
          <w:szCs w:val="24"/>
          <w:shd w:val="clear" w:color="auto" w:fill="FFFFFF"/>
        </w:rPr>
        <w:t xml:space="preserve">da </w:t>
      </w:r>
      <w:r w:rsidRPr="00112E57">
        <w:rPr>
          <w:rFonts w:cs="Calibri"/>
          <w:sz w:val="24"/>
          <w:szCs w:val="24"/>
          <w:shd w:val="clear" w:color="auto" w:fill="FFFFFF"/>
        </w:rPr>
        <w:t>UDESC</w:t>
      </w:r>
      <w:r w:rsidRPr="00112E57">
        <w:rPr>
          <w:rFonts w:cs="Calibri"/>
          <w:color w:val="000000"/>
          <w:sz w:val="24"/>
          <w:szCs w:val="24"/>
          <w:shd w:val="clear" w:color="auto" w:fill="FFFFFF"/>
        </w:rPr>
        <w:t>.</w:t>
      </w:r>
      <w:r w:rsidRPr="00112E57">
        <w:rPr>
          <w:rFonts w:cs="Calibri"/>
          <w:sz w:val="24"/>
          <w:szCs w:val="24"/>
          <w:shd w:val="clear" w:color="auto" w:fill="FFFFFF"/>
        </w:rPr>
        <w:t xml:space="preserve"> </w:t>
      </w:r>
    </w:p>
    <w:p w14:paraId="5CB1E859" w14:textId="77777777" w:rsidR="006F10D1" w:rsidRDefault="006F10D1" w:rsidP="006F10D1">
      <w:pPr>
        <w:pStyle w:val="PargrafodaLista"/>
        <w:spacing w:after="0" w:line="240" w:lineRule="auto"/>
        <w:ind w:left="709" w:hanging="567"/>
        <w:jc w:val="both"/>
        <w:rPr>
          <w:rFonts w:asciiTheme="minorHAnsi" w:hAnsiTheme="minorHAnsi" w:cstheme="minorHAnsi"/>
          <w:b/>
          <w:bCs/>
          <w:sz w:val="24"/>
          <w:szCs w:val="24"/>
        </w:rPr>
      </w:pPr>
    </w:p>
    <w:p w14:paraId="302B73FA" w14:textId="77777777" w:rsidR="006F10D1" w:rsidRDefault="006F10D1" w:rsidP="006F10D1">
      <w:pPr>
        <w:pStyle w:val="PargrafodaLista"/>
        <w:numPr>
          <w:ilvl w:val="0"/>
          <w:numId w:val="34"/>
        </w:numPr>
        <w:spacing w:after="0" w:line="240" w:lineRule="auto"/>
        <w:ind w:left="709" w:hanging="567"/>
        <w:jc w:val="both"/>
      </w:pPr>
      <w:r>
        <w:rPr>
          <w:rFonts w:cstheme="minorHAnsi"/>
          <w:b/>
          <w:bCs/>
          <w:sz w:val="24"/>
          <w:szCs w:val="24"/>
        </w:rPr>
        <w:t>ESPECIFICAÇÕES E DESCRIÇÃO DE OBJETO: Conforme Anexo II.</w:t>
      </w:r>
    </w:p>
    <w:p w14:paraId="0E0D08E7" w14:textId="77777777" w:rsidR="006F10D1" w:rsidRDefault="006F10D1" w:rsidP="006F10D1">
      <w:pPr>
        <w:pStyle w:val="PargrafodaLista"/>
        <w:spacing w:after="0" w:line="240" w:lineRule="auto"/>
        <w:ind w:left="709" w:hanging="567"/>
        <w:jc w:val="both"/>
        <w:rPr>
          <w:rFonts w:asciiTheme="minorHAnsi" w:hAnsiTheme="minorHAnsi" w:cstheme="minorHAnsi"/>
          <w:b/>
          <w:bCs/>
          <w:sz w:val="24"/>
          <w:szCs w:val="24"/>
        </w:rPr>
      </w:pPr>
    </w:p>
    <w:p w14:paraId="251B398C" w14:textId="77777777" w:rsidR="006F10D1" w:rsidRDefault="006F10D1" w:rsidP="006F10D1">
      <w:pPr>
        <w:ind w:left="709" w:hanging="567"/>
        <w:contextualSpacing/>
        <w:jc w:val="both"/>
        <w:rPr>
          <w:rFonts w:asciiTheme="minorHAnsi" w:hAnsiTheme="minorHAnsi" w:cstheme="minorHAnsi"/>
          <w:b/>
          <w:bCs/>
        </w:rPr>
      </w:pPr>
    </w:p>
    <w:p w14:paraId="207B691B" w14:textId="77777777" w:rsidR="006F10D1" w:rsidRDefault="006F10D1" w:rsidP="006F10D1">
      <w:pPr>
        <w:pStyle w:val="PargrafodaLista"/>
        <w:numPr>
          <w:ilvl w:val="0"/>
          <w:numId w:val="34"/>
        </w:numPr>
        <w:spacing w:after="0" w:line="240" w:lineRule="auto"/>
        <w:ind w:left="709" w:hanging="567"/>
        <w:rPr>
          <w:rFonts w:asciiTheme="minorHAnsi" w:hAnsiTheme="minorHAnsi" w:cstheme="minorHAnsi"/>
          <w:b/>
          <w:sz w:val="24"/>
          <w:szCs w:val="24"/>
          <w:lang w:eastAsia="pt-BR"/>
        </w:rPr>
      </w:pPr>
      <w:r>
        <w:rPr>
          <w:rFonts w:cstheme="minorHAnsi"/>
          <w:b/>
          <w:sz w:val="24"/>
          <w:szCs w:val="24"/>
          <w:lang w:eastAsia="pt-BR"/>
        </w:rPr>
        <w:t>LOCAL, PRAZOS E CONDIÇÕES DE FORNECIMENTO:</w:t>
      </w:r>
    </w:p>
    <w:p w14:paraId="397C01F5" w14:textId="77777777" w:rsidR="006F10D1" w:rsidRDefault="006F10D1" w:rsidP="006F10D1">
      <w:pPr>
        <w:pStyle w:val="PargrafodaLista"/>
        <w:spacing w:after="0" w:line="240" w:lineRule="auto"/>
        <w:ind w:left="502"/>
        <w:rPr>
          <w:rFonts w:asciiTheme="minorHAnsi" w:hAnsiTheme="minorHAnsi" w:cstheme="minorHAnsi"/>
          <w:b/>
          <w:sz w:val="24"/>
          <w:szCs w:val="24"/>
          <w:lang w:eastAsia="pt-BR"/>
        </w:rPr>
      </w:pPr>
    </w:p>
    <w:p w14:paraId="6563E2FA" w14:textId="77777777" w:rsidR="006F10D1" w:rsidRDefault="006F10D1" w:rsidP="006F10D1">
      <w:pPr>
        <w:pStyle w:val="PargrafodaLista"/>
        <w:numPr>
          <w:ilvl w:val="1"/>
          <w:numId w:val="34"/>
        </w:numPr>
        <w:spacing w:after="0" w:line="240" w:lineRule="auto"/>
        <w:jc w:val="both"/>
        <w:rPr>
          <w:rFonts w:asciiTheme="minorHAnsi" w:hAnsiTheme="minorHAnsi" w:cstheme="minorHAnsi"/>
          <w:b/>
          <w:sz w:val="24"/>
          <w:szCs w:val="24"/>
          <w:lang w:eastAsia="pt-BR"/>
        </w:rPr>
      </w:pPr>
      <w:r>
        <w:rPr>
          <w:rFonts w:cstheme="minorHAnsi"/>
          <w:b/>
          <w:sz w:val="24"/>
          <w:szCs w:val="24"/>
          <w:lang w:val="pt-PT" w:eastAsia="pt-BR"/>
        </w:rPr>
        <w:t xml:space="preserve">Locais </w:t>
      </w:r>
      <w:r>
        <w:rPr>
          <w:rFonts w:cstheme="minorHAnsi"/>
          <w:sz w:val="24"/>
          <w:szCs w:val="24"/>
          <w:lang w:val="pt-PT" w:eastAsia="pt-BR"/>
        </w:rPr>
        <w:t xml:space="preserve">– Os produtos serão entregues e/ou executados pelo(s) Contratado(s), conforme a necessidade e mediante Autorização de Fornecimento – AF - de cada Centro Participante no presente processo. </w:t>
      </w:r>
    </w:p>
    <w:p w14:paraId="44077BE5" w14:textId="77777777" w:rsidR="006F10D1" w:rsidRDefault="006F10D1" w:rsidP="006F10D1">
      <w:pPr>
        <w:pStyle w:val="PargrafodaLista"/>
        <w:spacing w:after="0" w:line="240" w:lineRule="auto"/>
        <w:ind w:left="716"/>
        <w:jc w:val="both"/>
        <w:rPr>
          <w:rFonts w:asciiTheme="minorHAnsi" w:hAnsiTheme="minorHAnsi" w:cstheme="minorHAnsi"/>
          <w:b/>
          <w:sz w:val="24"/>
          <w:szCs w:val="24"/>
          <w:lang w:eastAsia="pt-BR"/>
        </w:rPr>
      </w:pPr>
      <w:bookmarkStart w:id="4" w:name="_Ref366139685"/>
      <w:bookmarkEnd w:id="4"/>
    </w:p>
    <w:p w14:paraId="6E28C952" w14:textId="77777777" w:rsidR="006F10D1" w:rsidRDefault="006F10D1" w:rsidP="006F10D1">
      <w:pPr>
        <w:numPr>
          <w:ilvl w:val="2"/>
          <w:numId w:val="34"/>
        </w:numPr>
        <w:ind w:left="1499"/>
        <w:contextualSpacing/>
        <w:jc w:val="both"/>
        <w:rPr>
          <w:rFonts w:asciiTheme="minorHAnsi" w:hAnsiTheme="minorHAnsi" w:cstheme="minorHAnsi"/>
          <w:b/>
          <w:lang w:eastAsia="pt-BR"/>
        </w:rPr>
      </w:pPr>
      <w:r>
        <w:rPr>
          <w:rFonts w:cstheme="minorHAnsi"/>
          <w:color w:val="FF0000"/>
        </w:rPr>
        <w:tab/>
      </w:r>
      <w:r>
        <w:rPr>
          <w:rFonts w:cstheme="minorHAnsi"/>
          <w:b/>
          <w:lang w:eastAsia="pt-BR"/>
        </w:rPr>
        <w:t>CAMPUS II – Norte Catarinense:</w:t>
      </w:r>
    </w:p>
    <w:p w14:paraId="2DC0336B" w14:textId="77777777" w:rsidR="006F10D1" w:rsidRDefault="006F10D1" w:rsidP="006F10D1">
      <w:pPr>
        <w:pStyle w:val="PargrafodaLista"/>
        <w:numPr>
          <w:ilvl w:val="3"/>
          <w:numId w:val="34"/>
        </w:numPr>
        <w:suppressAutoHyphens/>
        <w:spacing w:after="0" w:line="240" w:lineRule="auto"/>
        <w:ind w:left="1730"/>
        <w:rPr>
          <w:rFonts w:asciiTheme="minorHAnsi" w:hAnsiTheme="minorHAnsi" w:cstheme="minorHAnsi"/>
          <w:b/>
          <w:sz w:val="24"/>
          <w:szCs w:val="24"/>
        </w:rPr>
      </w:pPr>
      <w:r>
        <w:rPr>
          <w:rFonts w:cstheme="minorHAnsi"/>
          <w:b/>
          <w:sz w:val="24"/>
          <w:szCs w:val="24"/>
        </w:rPr>
        <w:t>CCT - Centro de Ciências Tecnológicas:</w:t>
      </w:r>
    </w:p>
    <w:p w14:paraId="4181679D" w14:textId="77777777" w:rsidR="006F10D1" w:rsidRDefault="006F10D1" w:rsidP="006F10D1">
      <w:pPr>
        <w:pStyle w:val="PargrafodaLista"/>
        <w:suppressAutoHyphens/>
        <w:spacing w:after="0" w:line="240" w:lineRule="auto"/>
        <w:ind w:left="1730"/>
        <w:rPr>
          <w:rFonts w:asciiTheme="minorHAnsi" w:hAnsiTheme="minorHAnsi" w:cstheme="minorHAnsi"/>
          <w:b/>
          <w:sz w:val="24"/>
          <w:szCs w:val="24"/>
        </w:rPr>
      </w:pPr>
      <w:r>
        <w:rPr>
          <w:rFonts w:cstheme="minorHAnsi"/>
          <w:sz w:val="24"/>
          <w:szCs w:val="24"/>
          <w:lang w:eastAsia="pt-BR"/>
        </w:rPr>
        <w:t xml:space="preserve">Rua Paulo </w:t>
      </w:r>
      <w:proofErr w:type="spellStart"/>
      <w:r>
        <w:rPr>
          <w:rFonts w:cstheme="minorHAnsi"/>
          <w:sz w:val="24"/>
          <w:szCs w:val="24"/>
          <w:lang w:eastAsia="pt-BR"/>
        </w:rPr>
        <w:t>Malschitzki</w:t>
      </w:r>
      <w:proofErr w:type="spellEnd"/>
      <w:r>
        <w:rPr>
          <w:rFonts w:cstheme="minorHAnsi"/>
          <w:sz w:val="24"/>
          <w:szCs w:val="24"/>
          <w:lang w:eastAsia="pt-BR"/>
        </w:rPr>
        <w:t>, 200, Zona Industrial Norte – Joinville, SC, CEP: 89.219-710.</w:t>
      </w:r>
    </w:p>
    <w:p w14:paraId="1C70C06A" w14:textId="77777777" w:rsidR="006F10D1" w:rsidRDefault="006F10D1" w:rsidP="006F10D1">
      <w:pPr>
        <w:ind w:left="1730"/>
        <w:contextualSpacing/>
        <w:jc w:val="both"/>
        <w:rPr>
          <w:rFonts w:asciiTheme="minorHAnsi" w:hAnsiTheme="minorHAnsi" w:cstheme="minorHAnsi"/>
          <w:b/>
          <w:lang w:eastAsia="pt-BR"/>
        </w:rPr>
      </w:pPr>
      <w:r>
        <w:rPr>
          <w:rFonts w:cstheme="minorHAnsi"/>
          <w:b/>
          <w:lang w:eastAsia="pt-BR"/>
        </w:rPr>
        <w:t xml:space="preserve">Horário de funcionamento: 9h às 18h. </w:t>
      </w:r>
    </w:p>
    <w:p w14:paraId="2C9255D6" w14:textId="77777777" w:rsidR="006F10D1" w:rsidRDefault="006F10D1" w:rsidP="006F10D1">
      <w:pPr>
        <w:ind w:left="1730"/>
        <w:contextualSpacing/>
        <w:jc w:val="both"/>
        <w:rPr>
          <w:rFonts w:asciiTheme="minorHAnsi" w:hAnsiTheme="minorHAnsi" w:cstheme="minorHAnsi"/>
          <w:b/>
          <w:lang w:eastAsia="pt-BR"/>
        </w:rPr>
      </w:pPr>
    </w:p>
    <w:p w14:paraId="04F3B67B" w14:textId="77777777" w:rsidR="006F10D1" w:rsidRDefault="006F10D1" w:rsidP="006F10D1">
      <w:pPr>
        <w:tabs>
          <w:tab w:val="left" w:pos="900"/>
        </w:tabs>
        <w:ind w:left="142"/>
        <w:jc w:val="both"/>
      </w:pPr>
      <w:r>
        <w:rPr>
          <w:rFonts w:cstheme="minorHAnsi"/>
          <w:b/>
          <w:highlight w:val="yellow"/>
          <w:lang w:eastAsia="pt-BR"/>
        </w:rPr>
        <w:t>O fornecedor deverá deslocar caminhão tanque especializado até o Centro de Ciências Tecnológicas, agendado previamente, e realizar o abastecimento dos botijões criogênicos no local onde se encontram. A capacidade dos botijões é de 35 litros a 60 litros. O abastecimento deverá ser realizado obrigatoriamente na presença de uma pessoa responsável do laboratório, acompanhando assim as medições realizadas e as quantidades fornecidas. Não será admitida a retirada dos botijões criogênicos da instituição em qualquer hipótese.</w:t>
      </w:r>
    </w:p>
    <w:p w14:paraId="14AC47F4" w14:textId="77777777" w:rsidR="006F10D1" w:rsidRDefault="006F10D1" w:rsidP="006F10D1">
      <w:pPr>
        <w:tabs>
          <w:tab w:val="left" w:pos="900"/>
        </w:tabs>
        <w:ind w:left="142"/>
        <w:jc w:val="both"/>
        <w:rPr>
          <w:rFonts w:asciiTheme="minorHAnsi" w:hAnsiTheme="minorHAnsi" w:cstheme="minorHAnsi"/>
          <w:b/>
          <w:highlight w:val="yellow"/>
          <w:lang w:eastAsia="pt-BR"/>
        </w:rPr>
      </w:pPr>
    </w:p>
    <w:p w14:paraId="3051291E" w14:textId="77777777" w:rsidR="006F10D1" w:rsidRDefault="006F10D1" w:rsidP="006F10D1">
      <w:pPr>
        <w:pStyle w:val="PargrafodaLista"/>
        <w:numPr>
          <w:ilvl w:val="1"/>
          <w:numId w:val="34"/>
        </w:numPr>
        <w:spacing w:after="0" w:line="240" w:lineRule="auto"/>
        <w:jc w:val="both"/>
        <w:rPr>
          <w:rFonts w:asciiTheme="minorHAnsi" w:hAnsiTheme="minorHAnsi" w:cstheme="minorHAnsi"/>
          <w:sz w:val="24"/>
          <w:szCs w:val="24"/>
          <w:lang w:val="pt-PT" w:eastAsia="pt-BR"/>
        </w:rPr>
      </w:pPr>
      <w:r>
        <w:rPr>
          <w:rFonts w:cstheme="minorHAnsi"/>
          <w:sz w:val="24"/>
          <w:szCs w:val="24"/>
          <w:lang w:val="pt-PT" w:eastAsia="pt-BR"/>
        </w:rPr>
        <w:t>As solicitações serão expedidas somente pelo Fiscal de Contrato de cada Centro ou substituto legal, discriminando os materiais a serem adquiridos, fornecendo os dados do objeto e a quantidade desejada, por e-mail.</w:t>
      </w:r>
    </w:p>
    <w:p w14:paraId="34A336B2" w14:textId="77777777" w:rsidR="006F10D1" w:rsidRDefault="006F10D1" w:rsidP="006F10D1">
      <w:pPr>
        <w:pStyle w:val="PargrafodaLista"/>
        <w:numPr>
          <w:ilvl w:val="2"/>
          <w:numId w:val="34"/>
        </w:numPr>
        <w:spacing w:after="0" w:line="240" w:lineRule="auto"/>
        <w:jc w:val="both"/>
        <w:rPr>
          <w:rFonts w:asciiTheme="minorHAnsi" w:hAnsiTheme="minorHAnsi" w:cstheme="minorHAnsi"/>
          <w:sz w:val="24"/>
          <w:szCs w:val="24"/>
          <w:lang w:val="pt-PT" w:eastAsia="pt-BR"/>
        </w:rPr>
      </w:pPr>
      <w:r>
        <w:rPr>
          <w:rFonts w:cstheme="minorHAnsi"/>
          <w:sz w:val="24"/>
          <w:szCs w:val="24"/>
          <w:lang w:val="pt-PT" w:eastAsia="pt-BR"/>
        </w:rPr>
        <w:t xml:space="preserve"> </w:t>
      </w:r>
      <w:r>
        <w:rPr>
          <w:rFonts w:cstheme="minorHAnsi"/>
          <w:sz w:val="24"/>
          <w:szCs w:val="24"/>
          <w:lang w:eastAsia="pt-BR"/>
        </w:rPr>
        <w:t>As solicitações só poderão ser atendidas se houver saldo do item na Autorização de Fornecimento (AF) vigente.</w:t>
      </w:r>
    </w:p>
    <w:p w14:paraId="7476197C" w14:textId="77777777" w:rsidR="006F10D1" w:rsidRDefault="006F10D1" w:rsidP="006F10D1">
      <w:pPr>
        <w:pStyle w:val="PargrafodaLista"/>
        <w:numPr>
          <w:ilvl w:val="2"/>
          <w:numId w:val="34"/>
        </w:numPr>
        <w:spacing w:after="0" w:line="240" w:lineRule="auto"/>
        <w:jc w:val="both"/>
        <w:rPr>
          <w:rFonts w:asciiTheme="minorHAnsi" w:hAnsiTheme="minorHAnsi" w:cstheme="minorHAnsi"/>
          <w:sz w:val="24"/>
          <w:szCs w:val="24"/>
          <w:lang w:val="pt-PT" w:eastAsia="pt-BR"/>
        </w:rPr>
      </w:pPr>
      <w:r>
        <w:rPr>
          <w:rFonts w:cstheme="minorHAnsi"/>
          <w:sz w:val="24"/>
          <w:szCs w:val="24"/>
          <w:lang w:val="pt-PT" w:eastAsia="pt-BR"/>
        </w:rPr>
        <w:t xml:space="preserve"> A </w:t>
      </w:r>
      <w:r>
        <w:rPr>
          <w:rFonts w:cstheme="minorHAnsi"/>
          <w:sz w:val="24"/>
          <w:szCs w:val="24"/>
          <w:lang w:eastAsia="pt-BR"/>
        </w:rPr>
        <w:t xml:space="preserve">entrega dos materiais e/ou serviços constantes nas solicitações será de até </w:t>
      </w:r>
      <w:r>
        <w:rPr>
          <w:rFonts w:cstheme="minorHAnsi"/>
          <w:sz w:val="24"/>
          <w:szCs w:val="24"/>
          <w:highlight w:val="yellow"/>
          <w:lang w:eastAsia="pt-BR"/>
        </w:rPr>
        <w:t>15 dias</w:t>
      </w:r>
      <w:r>
        <w:rPr>
          <w:rFonts w:cstheme="minorHAnsi"/>
          <w:sz w:val="24"/>
          <w:szCs w:val="24"/>
          <w:lang w:eastAsia="pt-BR"/>
        </w:rPr>
        <w:t xml:space="preserve">, após a Autorização de fornecimento ou documento equivalente. </w:t>
      </w:r>
    </w:p>
    <w:p w14:paraId="71BCAD8B" w14:textId="77777777" w:rsidR="006F10D1" w:rsidRDefault="006F10D1" w:rsidP="006F10D1">
      <w:pPr>
        <w:pStyle w:val="PargrafodaLista"/>
        <w:numPr>
          <w:ilvl w:val="2"/>
          <w:numId w:val="34"/>
        </w:numPr>
        <w:spacing w:after="0" w:line="240" w:lineRule="auto"/>
        <w:jc w:val="both"/>
        <w:rPr>
          <w:rFonts w:asciiTheme="minorHAnsi" w:hAnsiTheme="minorHAnsi" w:cstheme="minorHAnsi"/>
          <w:sz w:val="24"/>
          <w:szCs w:val="24"/>
          <w:lang w:val="pt-PT" w:eastAsia="pt-BR"/>
        </w:rPr>
      </w:pPr>
      <w:r>
        <w:rPr>
          <w:rFonts w:cstheme="minorHAnsi"/>
          <w:sz w:val="24"/>
          <w:szCs w:val="24"/>
          <w:lang w:val="pt-PT" w:eastAsia="pt-BR"/>
        </w:rPr>
        <w:t>Os produtos serão fornecidos em atendimento aos pedidos parciais formulados (por e-mail) pelo fiscal de contrato e entregues pela contratada no prazo determinado por este Termo de Referência, das 08 às 15 horas, no Almoxarifado da UDESC/Joinville;</w:t>
      </w:r>
    </w:p>
    <w:p w14:paraId="6E5AA54E" w14:textId="77777777" w:rsidR="006F10D1" w:rsidRDefault="006F10D1" w:rsidP="006F10D1">
      <w:pPr>
        <w:pStyle w:val="PargrafodaLista"/>
        <w:numPr>
          <w:ilvl w:val="2"/>
          <w:numId w:val="34"/>
        </w:numPr>
        <w:spacing w:after="0" w:line="240" w:lineRule="auto"/>
        <w:jc w:val="both"/>
        <w:rPr>
          <w:rFonts w:asciiTheme="minorHAnsi" w:hAnsiTheme="minorHAnsi" w:cstheme="minorHAnsi"/>
          <w:sz w:val="24"/>
          <w:szCs w:val="24"/>
          <w:lang w:val="pt-PT" w:eastAsia="pt-BR"/>
        </w:rPr>
      </w:pPr>
      <w:r>
        <w:rPr>
          <w:rFonts w:cstheme="minorHAnsi"/>
          <w:sz w:val="24"/>
          <w:szCs w:val="24"/>
          <w:lang w:val="pt-PT" w:eastAsia="pt-BR"/>
        </w:rPr>
        <w:t>O agendamento da entrega dos itens dar-se-á através do fiscal de contrato;</w:t>
      </w:r>
    </w:p>
    <w:p w14:paraId="26848C43" w14:textId="77777777" w:rsidR="006F10D1" w:rsidRDefault="006F10D1" w:rsidP="006F10D1">
      <w:pPr>
        <w:pStyle w:val="PargrafodaLista"/>
        <w:numPr>
          <w:ilvl w:val="2"/>
          <w:numId w:val="34"/>
        </w:numPr>
        <w:spacing w:after="0" w:line="240" w:lineRule="auto"/>
        <w:jc w:val="both"/>
        <w:rPr>
          <w:rFonts w:asciiTheme="minorHAnsi" w:hAnsiTheme="minorHAnsi" w:cstheme="minorHAnsi"/>
          <w:sz w:val="24"/>
          <w:szCs w:val="24"/>
          <w:lang w:val="pt-PT" w:eastAsia="pt-BR"/>
        </w:rPr>
      </w:pPr>
      <w:r>
        <w:rPr>
          <w:rFonts w:cstheme="minorHAnsi"/>
          <w:sz w:val="24"/>
          <w:szCs w:val="24"/>
          <w:lang w:val="pt-PT" w:eastAsia="pt-BR"/>
        </w:rPr>
        <w:t>A contratada receberá por e-mail a AF, a qual começará a contar o prazo para entrega dos materiais.</w:t>
      </w:r>
    </w:p>
    <w:p w14:paraId="4605A19C" w14:textId="77777777" w:rsidR="006F10D1" w:rsidRDefault="006F10D1" w:rsidP="006F10D1">
      <w:pPr>
        <w:pStyle w:val="PargrafodaLista"/>
        <w:spacing w:after="0" w:line="240" w:lineRule="auto"/>
        <w:ind w:left="716"/>
        <w:jc w:val="both"/>
        <w:rPr>
          <w:rFonts w:asciiTheme="minorHAnsi" w:hAnsiTheme="minorHAnsi" w:cstheme="minorHAnsi"/>
          <w:sz w:val="24"/>
          <w:szCs w:val="24"/>
          <w:lang w:val="pt-PT" w:eastAsia="pt-BR"/>
        </w:rPr>
      </w:pPr>
    </w:p>
    <w:p w14:paraId="6115AB25" w14:textId="77777777" w:rsidR="006F10D1" w:rsidRDefault="006F10D1" w:rsidP="006F10D1">
      <w:pPr>
        <w:numPr>
          <w:ilvl w:val="1"/>
          <w:numId w:val="35"/>
        </w:numPr>
        <w:jc w:val="both"/>
        <w:rPr>
          <w:rFonts w:asciiTheme="minorHAnsi" w:hAnsiTheme="minorHAnsi" w:cstheme="minorHAnsi"/>
          <w:lang w:val="pt-PT" w:eastAsia="pt-BR"/>
        </w:rPr>
      </w:pPr>
      <w:r>
        <w:rPr>
          <w:rFonts w:cstheme="minorHAnsi"/>
          <w:lang w:val="pt-PT" w:eastAsia="pt-BR"/>
        </w:rPr>
        <w:t>As AFs podem ter a entrega parcelada, conforme a necessidade do Centro, mediante solicitação formal do Fiscal do Contrato.</w:t>
      </w:r>
    </w:p>
    <w:p w14:paraId="1753A39A" w14:textId="77777777" w:rsidR="006F10D1" w:rsidRDefault="006F10D1" w:rsidP="006F10D1">
      <w:pPr>
        <w:numPr>
          <w:ilvl w:val="1"/>
          <w:numId w:val="35"/>
        </w:numPr>
        <w:jc w:val="both"/>
        <w:rPr>
          <w:rFonts w:asciiTheme="minorHAnsi" w:hAnsiTheme="minorHAnsi" w:cstheme="minorHAnsi"/>
          <w:lang w:val="pt-PT" w:eastAsia="pt-BR"/>
        </w:rPr>
      </w:pPr>
      <w:r>
        <w:rPr>
          <w:rFonts w:cstheme="minorHAnsi"/>
          <w:lang w:val="pt-PT" w:eastAsia="pt-BR"/>
        </w:rPr>
        <w:t>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14:paraId="7EB819C4" w14:textId="77777777" w:rsidR="006F10D1" w:rsidRDefault="006F10D1" w:rsidP="006F10D1">
      <w:pPr>
        <w:numPr>
          <w:ilvl w:val="1"/>
          <w:numId w:val="35"/>
        </w:numPr>
        <w:jc w:val="both"/>
        <w:rPr>
          <w:rFonts w:asciiTheme="minorHAnsi" w:hAnsiTheme="minorHAnsi" w:cstheme="minorHAnsi"/>
          <w:lang w:val="pt-PT" w:eastAsia="pt-BR"/>
        </w:rPr>
      </w:pPr>
      <w:r>
        <w:rPr>
          <w:rFonts w:cstheme="minorHAnsi"/>
          <w:lang w:val="pt-PT" w:eastAsia="pt-BR"/>
        </w:rPr>
        <w:lastRenderedPageBreak/>
        <w:t>A garantia mínima fornecida pela contratada será de 06 (seis) meses para material de consumo e 12 (doze) meses para material permanente.</w:t>
      </w:r>
    </w:p>
    <w:p w14:paraId="77C177B3" w14:textId="77777777" w:rsidR="006F10D1" w:rsidRDefault="006F10D1" w:rsidP="006F10D1">
      <w:pPr>
        <w:numPr>
          <w:ilvl w:val="1"/>
          <w:numId w:val="35"/>
        </w:numPr>
        <w:jc w:val="both"/>
      </w:pPr>
      <w:r>
        <w:rPr>
          <w:rFonts w:cstheme="minorHAnsi"/>
          <w:lang w:val="pt-PT" w:eastAsia="pt-BR"/>
        </w:rPr>
        <w:t>A incidência de problemas em mais de 20% (vinte por cento) dos produtos será considerado baixa qualidade, e será solicitada a substituição de todos os produtos.</w:t>
      </w:r>
    </w:p>
    <w:p w14:paraId="541A05D6" w14:textId="77777777" w:rsidR="006F10D1" w:rsidRDefault="006F10D1" w:rsidP="006F10D1">
      <w:pPr>
        <w:numPr>
          <w:ilvl w:val="1"/>
          <w:numId w:val="35"/>
        </w:numPr>
        <w:jc w:val="both"/>
      </w:pPr>
      <w:r>
        <w:rPr>
          <w:rFonts w:cstheme="minorHAnsi"/>
          <w:lang w:val="pt-PT" w:eastAsia="pt-BR"/>
        </w:rPr>
        <w:t>A Contratante não aceitará, sob nenhum pretexto, a transferência de responsabilidade da Contratada para terceiros.</w:t>
      </w:r>
    </w:p>
    <w:p w14:paraId="055ECDAB" w14:textId="77777777" w:rsidR="006F10D1" w:rsidRDefault="006F10D1" w:rsidP="006F10D1">
      <w:pPr>
        <w:numPr>
          <w:ilvl w:val="1"/>
          <w:numId w:val="35"/>
        </w:numPr>
        <w:jc w:val="both"/>
        <w:rPr>
          <w:rFonts w:asciiTheme="minorHAnsi" w:hAnsiTheme="minorHAnsi" w:cstheme="minorHAnsi"/>
          <w:lang w:val="pt-PT" w:eastAsia="pt-BR"/>
        </w:rPr>
      </w:pPr>
      <w:r>
        <w:rPr>
          <w:rFonts w:cstheme="minorHAnsi"/>
          <w:lang w:val="pt-PT" w:eastAsia="pt-BR"/>
        </w:rPr>
        <w:t>A Contratante reserva-se o direito de a qualquer tempo, previamente ao aceite, ou durante o prazo de validade do produto, proceder a analise técnica e de qualidade do mesmo, através de Parecer Técnico, realizado diretamente ou por intermédio de terceiros.</w:t>
      </w:r>
    </w:p>
    <w:p w14:paraId="2104D451" w14:textId="77777777" w:rsidR="006F10D1" w:rsidRDefault="006F10D1" w:rsidP="006F10D1">
      <w:pPr>
        <w:numPr>
          <w:ilvl w:val="2"/>
          <w:numId w:val="35"/>
        </w:numPr>
        <w:jc w:val="both"/>
        <w:rPr>
          <w:rFonts w:asciiTheme="minorHAnsi" w:hAnsiTheme="minorHAnsi" w:cstheme="minorHAnsi"/>
          <w:lang w:val="pt-PT" w:eastAsia="pt-BR"/>
        </w:rPr>
      </w:pPr>
      <w:r>
        <w:rPr>
          <w:rFonts w:cstheme="minorHAnsi"/>
          <w:lang w:val="pt-PT" w:eastAsia="pt-BR"/>
        </w:rPr>
        <w:t>Caso o Parecer Técnico rejeite o produto analisado este deverá ser substituído imediatamente pela Contratada, sem qualquer ônus para a Contratante.</w:t>
      </w:r>
    </w:p>
    <w:p w14:paraId="5151EDEF" w14:textId="77777777" w:rsidR="006F10D1" w:rsidRDefault="006F10D1" w:rsidP="006F10D1">
      <w:pPr>
        <w:numPr>
          <w:ilvl w:val="1"/>
          <w:numId w:val="35"/>
        </w:numPr>
        <w:jc w:val="both"/>
        <w:rPr>
          <w:rFonts w:asciiTheme="minorHAnsi" w:hAnsiTheme="minorHAnsi" w:cstheme="minorHAnsi"/>
          <w:lang w:val="pt-PT" w:eastAsia="pt-BR"/>
        </w:rPr>
      </w:pPr>
      <w:r>
        <w:rPr>
          <w:rFonts w:cstheme="minorHAnsi"/>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4F21C0BE" w14:textId="77777777" w:rsidR="006F10D1" w:rsidRDefault="006F10D1" w:rsidP="006F10D1">
      <w:pPr>
        <w:numPr>
          <w:ilvl w:val="1"/>
          <w:numId w:val="35"/>
        </w:numPr>
        <w:jc w:val="both"/>
        <w:rPr>
          <w:rFonts w:asciiTheme="minorHAnsi" w:hAnsiTheme="minorHAnsi" w:cstheme="minorHAnsi"/>
          <w:lang w:val="pt-PT" w:eastAsia="pt-BR"/>
        </w:rPr>
      </w:pPr>
      <w:r>
        <w:rPr>
          <w:rFonts w:cstheme="minorHAnsi"/>
          <w:lang w:val="pt-PT" w:eastAsia="pt-BR"/>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5CEC0779" w14:textId="77777777" w:rsidR="006F10D1" w:rsidRDefault="006F10D1" w:rsidP="006F10D1">
      <w:pPr>
        <w:ind w:left="716"/>
        <w:jc w:val="both"/>
        <w:rPr>
          <w:rFonts w:asciiTheme="minorHAnsi" w:hAnsiTheme="minorHAnsi" w:cstheme="minorHAnsi"/>
          <w:lang w:val="pt-PT" w:eastAsia="pt-BR"/>
        </w:rPr>
      </w:pPr>
    </w:p>
    <w:p w14:paraId="65E78D9D" w14:textId="77777777" w:rsidR="006F10D1" w:rsidRDefault="006F10D1" w:rsidP="006F10D1">
      <w:pPr>
        <w:pStyle w:val="PargrafodaLista"/>
        <w:numPr>
          <w:ilvl w:val="0"/>
          <w:numId w:val="34"/>
        </w:numPr>
        <w:suppressAutoHyphens/>
        <w:spacing w:after="0" w:line="240" w:lineRule="auto"/>
        <w:ind w:left="709" w:hanging="567"/>
        <w:jc w:val="both"/>
        <w:rPr>
          <w:rFonts w:asciiTheme="minorHAnsi" w:hAnsiTheme="minorHAnsi" w:cstheme="minorHAnsi"/>
          <w:b/>
          <w:sz w:val="24"/>
          <w:szCs w:val="24"/>
          <w:lang w:eastAsia="pt-BR"/>
        </w:rPr>
      </w:pPr>
      <w:r>
        <w:rPr>
          <w:rFonts w:cstheme="minorHAnsi"/>
          <w:b/>
          <w:color w:val="000000"/>
          <w:sz w:val="24"/>
          <w:szCs w:val="24"/>
          <w:lang w:eastAsia="pt-BR"/>
        </w:rPr>
        <w:t xml:space="preserve">OBRIGAÇÕES DA CONTRATADA: </w:t>
      </w:r>
    </w:p>
    <w:p w14:paraId="7F30A602" w14:textId="77777777" w:rsidR="006F10D1" w:rsidRDefault="006F10D1" w:rsidP="006F10D1">
      <w:pPr>
        <w:pStyle w:val="PargrafodaLista"/>
        <w:suppressAutoHyphens/>
        <w:spacing w:after="0" w:line="240" w:lineRule="auto"/>
        <w:ind w:left="709"/>
        <w:jc w:val="both"/>
        <w:rPr>
          <w:rFonts w:asciiTheme="minorHAnsi" w:hAnsiTheme="minorHAnsi" w:cstheme="minorHAnsi"/>
          <w:b/>
          <w:sz w:val="24"/>
          <w:szCs w:val="24"/>
          <w:lang w:eastAsia="pt-BR"/>
        </w:rPr>
      </w:pPr>
    </w:p>
    <w:p w14:paraId="085DA31A" w14:textId="77777777" w:rsidR="006F10D1" w:rsidRDefault="006F10D1" w:rsidP="006F10D1">
      <w:pPr>
        <w:numPr>
          <w:ilvl w:val="1"/>
          <w:numId w:val="34"/>
        </w:numPr>
        <w:suppressAutoHyphens w:val="0"/>
        <w:ind w:left="709" w:hanging="567"/>
        <w:jc w:val="both"/>
        <w:rPr>
          <w:rFonts w:asciiTheme="minorHAnsi" w:hAnsiTheme="minorHAnsi" w:cstheme="minorHAnsi"/>
          <w:lang w:eastAsia="pt-BR"/>
        </w:rPr>
      </w:pPr>
      <w:r>
        <w:rPr>
          <w:rFonts w:cstheme="minorHAnsi"/>
          <w:lang w:eastAsia="pt-BR"/>
        </w:rPr>
        <w:t>Na emissão das Notas Fiscais e DANFES só poderão ser agrupados na mesma nota os itens que possuírem o mesmo detalhamento orçamentário, constante na planilha de especificações.</w:t>
      </w:r>
    </w:p>
    <w:p w14:paraId="0B46C00A" w14:textId="77777777" w:rsidR="006F10D1" w:rsidRDefault="006F10D1" w:rsidP="006F10D1">
      <w:pPr>
        <w:numPr>
          <w:ilvl w:val="1"/>
          <w:numId w:val="34"/>
        </w:numPr>
        <w:ind w:left="709" w:hanging="567"/>
        <w:jc w:val="both"/>
        <w:rPr>
          <w:rFonts w:asciiTheme="minorHAnsi" w:hAnsiTheme="minorHAnsi" w:cstheme="minorHAnsi"/>
          <w:color w:val="000000"/>
          <w:lang w:eastAsia="pt-BR"/>
        </w:rPr>
      </w:pPr>
      <w:r>
        <w:rPr>
          <w:rFonts w:cstheme="minorHAnsi"/>
          <w:color w:val="000000"/>
          <w:lang w:eastAsia="pt-BR"/>
        </w:rPr>
        <w:t>Na emissão das Notas Fiscais e DANFES deverá ser informado o número de empenho.</w:t>
      </w:r>
    </w:p>
    <w:p w14:paraId="3441FDD3" w14:textId="77777777" w:rsidR="006F10D1" w:rsidRDefault="006F10D1" w:rsidP="006F10D1">
      <w:pPr>
        <w:pStyle w:val="PargrafodaLista"/>
        <w:numPr>
          <w:ilvl w:val="1"/>
          <w:numId w:val="34"/>
        </w:numPr>
        <w:spacing w:after="0" w:line="240" w:lineRule="auto"/>
        <w:ind w:left="709" w:hanging="567"/>
        <w:jc w:val="both"/>
        <w:rPr>
          <w:rFonts w:asciiTheme="minorHAnsi" w:hAnsiTheme="minorHAnsi" w:cstheme="minorHAnsi"/>
          <w:sz w:val="24"/>
          <w:szCs w:val="24"/>
          <w:lang w:eastAsia="pt-BR"/>
        </w:rPr>
      </w:pPr>
      <w:r>
        <w:rPr>
          <w:rFonts w:cstheme="minorHAnsi"/>
          <w:sz w:val="24"/>
          <w:szCs w:val="24"/>
          <w:lang w:eastAsia="pt-BR"/>
        </w:rPr>
        <w:t>Cumprir rigorosamente as normas vigentes relativas ao objeto, especialmente a Lei Federal 8.078/90 (Código de Defesa do Consumidor), as Normas de Medicina e Segurança do Trabalho e demais normas e regulamentos pertinentes ao objeto da licitação.</w:t>
      </w:r>
    </w:p>
    <w:p w14:paraId="62B35859" w14:textId="77777777" w:rsidR="006F10D1" w:rsidRDefault="006F10D1" w:rsidP="006F10D1">
      <w:pPr>
        <w:pStyle w:val="PargrafodaLista"/>
        <w:numPr>
          <w:ilvl w:val="1"/>
          <w:numId w:val="34"/>
        </w:numPr>
        <w:spacing w:after="0" w:line="240" w:lineRule="auto"/>
        <w:ind w:left="709" w:hanging="567"/>
        <w:jc w:val="both"/>
        <w:rPr>
          <w:rFonts w:asciiTheme="minorHAnsi" w:hAnsiTheme="minorHAnsi" w:cstheme="minorHAnsi"/>
          <w:sz w:val="24"/>
          <w:szCs w:val="24"/>
          <w:lang w:eastAsia="pt-BR"/>
        </w:rPr>
      </w:pPr>
      <w:r>
        <w:rPr>
          <w:rFonts w:cstheme="minorHAnsi"/>
          <w:sz w:val="24"/>
          <w:szCs w:val="24"/>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1551403A" w14:textId="77777777" w:rsidR="006F10D1" w:rsidRDefault="006F10D1" w:rsidP="006F10D1">
      <w:pPr>
        <w:pStyle w:val="PargrafodaLista"/>
        <w:numPr>
          <w:ilvl w:val="1"/>
          <w:numId w:val="34"/>
        </w:numPr>
        <w:spacing w:after="0" w:line="240" w:lineRule="auto"/>
        <w:ind w:left="709" w:hanging="567"/>
        <w:jc w:val="both"/>
        <w:rPr>
          <w:rFonts w:asciiTheme="minorHAnsi" w:hAnsiTheme="minorHAnsi" w:cstheme="minorHAnsi"/>
          <w:sz w:val="24"/>
          <w:szCs w:val="24"/>
          <w:lang w:eastAsia="pt-BR"/>
        </w:rPr>
      </w:pPr>
      <w:r>
        <w:rPr>
          <w:rFonts w:cstheme="minorHAnsi"/>
          <w:sz w:val="24"/>
          <w:szCs w:val="24"/>
          <w:lang w:eastAsia="pt-BR"/>
        </w:rPr>
        <w:t>Entregar documentação comprobatória da contratação e habilitação da Contratada e/ou do profissional responsável indicado pela empresa, sempre que solicitado pela Contratante, no decorrer da vigência da AF.</w:t>
      </w:r>
    </w:p>
    <w:p w14:paraId="6919A824" w14:textId="77777777" w:rsidR="006F10D1" w:rsidRDefault="006F10D1" w:rsidP="006F10D1">
      <w:pPr>
        <w:pStyle w:val="PargrafodaLista"/>
        <w:numPr>
          <w:ilvl w:val="1"/>
          <w:numId w:val="34"/>
        </w:numPr>
        <w:spacing w:after="0" w:line="240" w:lineRule="auto"/>
        <w:ind w:left="709" w:hanging="567"/>
        <w:jc w:val="both"/>
        <w:rPr>
          <w:rFonts w:asciiTheme="minorHAnsi" w:hAnsiTheme="minorHAnsi" w:cstheme="minorHAnsi"/>
          <w:sz w:val="24"/>
          <w:szCs w:val="24"/>
          <w:lang w:eastAsia="pt-BR"/>
        </w:rPr>
      </w:pPr>
      <w:r>
        <w:rPr>
          <w:rFonts w:cstheme="minorHAnsi"/>
          <w:sz w:val="24"/>
          <w:szCs w:val="24"/>
          <w:lang w:eastAsia="pt-BR"/>
        </w:rPr>
        <w:t>Não ceder a outrem os serviços contratados, no todo, permitindo exclusivamente a subcontratação dos serviços de transporte, o que não exime a contratada das responsabilidades civis pelo serviço subcontratado;</w:t>
      </w:r>
    </w:p>
    <w:p w14:paraId="18545A54" w14:textId="77777777" w:rsidR="006F10D1" w:rsidRDefault="006F10D1" w:rsidP="006F10D1">
      <w:pPr>
        <w:numPr>
          <w:ilvl w:val="1"/>
          <w:numId w:val="34"/>
        </w:numPr>
        <w:suppressAutoHyphens w:val="0"/>
        <w:ind w:left="709" w:hanging="567"/>
        <w:jc w:val="both"/>
        <w:rPr>
          <w:rFonts w:asciiTheme="minorHAnsi" w:hAnsiTheme="minorHAnsi" w:cstheme="minorHAnsi"/>
          <w:lang w:eastAsia="pt-BR"/>
        </w:rPr>
      </w:pPr>
      <w:r>
        <w:rPr>
          <w:rFonts w:cstheme="minorHAnsi"/>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w:t>
      </w:r>
      <w:r>
        <w:rPr>
          <w:rFonts w:cstheme="minorHAnsi"/>
          <w:spacing w:val="-3"/>
        </w:rPr>
        <w:t xml:space="preserve"> </w:t>
      </w:r>
      <w:r>
        <w:rPr>
          <w:rFonts w:cstheme="minorHAnsi"/>
        </w:rPr>
        <w:t>Contratante</w:t>
      </w:r>
      <w:r>
        <w:rPr>
          <w:rFonts w:cstheme="minorHAnsi"/>
          <w:lang w:eastAsia="pt-BR"/>
        </w:rPr>
        <w:t>.</w:t>
      </w:r>
    </w:p>
    <w:p w14:paraId="7719F58B" w14:textId="77777777" w:rsidR="006F10D1" w:rsidRDefault="006F10D1" w:rsidP="006F10D1">
      <w:pPr>
        <w:numPr>
          <w:ilvl w:val="1"/>
          <w:numId w:val="34"/>
        </w:numPr>
        <w:suppressAutoHyphens w:val="0"/>
        <w:ind w:left="709" w:hanging="567"/>
        <w:jc w:val="both"/>
        <w:rPr>
          <w:rFonts w:asciiTheme="minorHAnsi" w:hAnsiTheme="minorHAnsi" w:cstheme="minorHAnsi"/>
          <w:lang w:eastAsia="pt-BR"/>
        </w:rPr>
      </w:pPr>
      <w:r>
        <w:rPr>
          <w:rFonts w:cstheme="minorHAnsi"/>
        </w:rPr>
        <w:t>Dispor e manter veículos e sistemas de comunicação eficiente, de forma a garantir o cumprimento dos prazos de</w:t>
      </w:r>
      <w:r>
        <w:rPr>
          <w:rFonts w:cstheme="minorHAnsi"/>
          <w:spacing w:val="-3"/>
        </w:rPr>
        <w:t xml:space="preserve"> </w:t>
      </w:r>
      <w:r>
        <w:rPr>
          <w:rFonts w:cstheme="minorHAnsi"/>
        </w:rPr>
        <w:t>atendimento</w:t>
      </w:r>
      <w:r>
        <w:rPr>
          <w:rFonts w:cstheme="minorHAnsi"/>
          <w:lang w:val="pt-PT" w:eastAsia="pt-BR"/>
        </w:rPr>
        <w:t>.</w:t>
      </w:r>
    </w:p>
    <w:p w14:paraId="39EDDC11" w14:textId="77777777" w:rsidR="006F10D1" w:rsidRDefault="006F10D1" w:rsidP="006F10D1">
      <w:pPr>
        <w:numPr>
          <w:ilvl w:val="1"/>
          <w:numId w:val="34"/>
        </w:numPr>
        <w:suppressAutoHyphens w:val="0"/>
        <w:ind w:left="709" w:hanging="567"/>
        <w:jc w:val="both"/>
        <w:rPr>
          <w:rFonts w:asciiTheme="minorHAnsi" w:hAnsiTheme="minorHAnsi" w:cstheme="minorHAnsi"/>
          <w:lang w:eastAsia="pt-BR"/>
        </w:rPr>
      </w:pPr>
      <w:r>
        <w:rPr>
          <w:rFonts w:cstheme="minorHAnsi"/>
        </w:rPr>
        <w:t>Zelar pela utilização por parte de seus funcionários de equipamentos de segurança pessoal, que devem ser adquiridos às expensas da Contratada. A resistência a não utilização destes poderá ensejar rescisão</w:t>
      </w:r>
      <w:r>
        <w:rPr>
          <w:rFonts w:cstheme="minorHAnsi"/>
          <w:spacing w:val="-6"/>
        </w:rPr>
        <w:t xml:space="preserve"> </w:t>
      </w:r>
      <w:r>
        <w:rPr>
          <w:rFonts w:cstheme="minorHAnsi"/>
        </w:rPr>
        <w:t>contratual</w:t>
      </w:r>
      <w:r>
        <w:rPr>
          <w:rFonts w:cstheme="minorHAnsi"/>
          <w:lang w:eastAsia="pt-BR"/>
        </w:rPr>
        <w:t>.</w:t>
      </w:r>
    </w:p>
    <w:p w14:paraId="75205AB4" w14:textId="77777777" w:rsidR="006F10D1" w:rsidRDefault="006F10D1" w:rsidP="006F10D1">
      <w:pPr>
        <w:numPr>
          <w:ilvl w:val="1"/>
          <w:numId w:val="34"/>
        </w:numPr>
        <w:tabs>
          <w:tab w:val="left" w:pos="567"/>
        </w:tabs>
        <w:suppressAutoHyphens w:val="0"/>
        <w:ind w:left="709" w:hanging="567"/>
        <w:jc w:val="both"/>
        <w:rPr>
          <w:rFonts w:asciiTheme="minorHAnsi" w:hAnsiTheme="minorHAnsi" w:cstheme="minorHAnsi"/>
          <w:lang w:eastAsia="pt-BR"/>
        </w:rPr>
      </w:pPr>
      <w:r>
        <w:rPr>
          <w:rFonts w:cstheme="minorHAnsi"/>
          <w:lang w:eastAsia="pt-BR"/>
        </w:rPr>
        <w:lastRenderedPageBreak/>
        <w:t xml:space="preserve">   </w:t>
      </w:r>
      <w:r>
        <w:rPr>
          <w:rFonts w:cstheme="minorHAnsi"/>
        </w:rPr>
        <w:t>Entregar o local do serviço limpo, sem a presença de restos de produtos utilizados para o serviço ou quaisquer outros</w:t>
      </w:r>
      <w:r>
        <w:rPr>
          <w:rFonts w:cstheme="minorHAnsi"/>
          <w:spacing w:val="-6"/>
        </w:rPr>
        <w:t xml:space="preserve"> </w:t>
      </w:r>
      <w:r>
        <w:rPr>
          <w:rFonts w:cstheme="minorHAnsi"/>
        </w:rPr>
        <w:t>materiais</w:t>
      </w:r>
      <w:r>
        <w:rPr>
          <w:rFonts w:cstheme="minorHAnsi"/>
          <w:color w:val="000000"/>
          <w:lang w:eastAsia="pt-BR"/>
        </w:rPr>
        <w:t>.</w:t>
      </w:r>
    </w:p>
    <w:p w14:paraId="7544A61F" w14:textId="77777777" w:rsidR="006F10D1" w:rsidRDefault="006F10D1" w:rsidP="006F10D1">
      <w:pPr>
        <w:numPr>
          <w:ilvl w:val="1"/>
          <w:numId w:val="34"/>
        </w:numPr>
        <w:tabs>
          <w:tab w:val="left" w:pos="426"/>
        </w:tabs>
        <w:ind w:left="709" w:hanging="567"/>
        <w:jc w:val="both"/>
        <w:rPr>
          <w:rFonts w:asciiTheme="minorHAnsi" w:hAnsiTheme="minorHAnsi" w:cstheme="minorHAnsi"/>
        </w:rPr>
      </w:pPr>
      <w:r>
        <w:rPr>
          <w:rFonts w:cstheme="minorHAnsi"/>
          <w:highlight w:val="yellow"/>
        </w:rPr>
        <w:t>Disponibilizar nome, telefone e e-mail do responsável pelo recebimento das</w:t>
      </w:r>
      <w:r>
        <w:rPr>
          <w:rFonts w:cstheme="minorHAnsi"/>
          <w:shd w:val="clear" w:color="auto" w:fill="FFFF00"/>
        </w:rPr>
        <w:t xml:space="preserve"> autorizações de fornecimento e pedidos, bem como pela emissão de notas</w:t>
      </w:r>
      <w:r>
        <w:rPr>
          <w:rFonts w:cstheme="minorHAnsi"/>
          <w:spacing w:val="-17"/>
          <w:shd w:val="clear" w:color="auto" w:fill="FFFF00"/>
        </w:rPr>
        <w:t xml:space="preserve"> </w:t>
      </w:r>
      <w:r>
        <w:rPr>
          <w:rFonts w:cstheme="minorHAnsi"/>
          <w:shd w:val="clear" w:color="auto" w:fill="FFFF00"/>
        </w:rPr>
        <w:t>fiscais</w:t>
      </w:r>
      <w:r>
        <w:rPr>
          <w:rFonts w:cstheme="minorHAnsi"/>
        </w:rPr>
        <w:t>.</w:t>
      </w:r>
    </w:p>
    <w:p w14:paraId="65A5E17B" w14:textId="77777777" w:rsidR="006F10D1" w:rsidRDefault="006F10D1" w:rsidP="006F10D1">
      <w:pPr>
        <w:ind w:left="709"/>
        <w:jc w:val="both"/>
        <w:rPr>
          <w:rFonts w:asciiTheme="minorHAnsi" w:hAnsiTheme="minorHAnsi" w:cstheme="minorHAnsi"/>
          <w:b/>
        </w:rPr>
      </w:pPr>
    </w:p>
    <w:p w14:paraId="27C80D04" w14:textId="77777777" w:rsidR="006F10D1" w:rsidRDefault="006F10D1" w:rsidP="006F10D1">
      <w:pPr>
        <w:pStyle w:val="PargrafodaLista"/>
        <w:numPr>
          <w:ilvl w:val="0"/>
          <w:numId w:val="34"/>
        </w:numPr>
        <w:ind w:left="709" w:hanging="567"/>
        <w:jc w:val="both"/>
        <w:rPr>
          <w:rFonts w:asciiTheme="minorHAnsi" w:hAnsiTheme="minorHAnsi" w:cstheme="minorHAnsi"/>
          <w:b/>
          <w:sz w:val="24"/>
          <w:szCs w:val="24"/>
          <w:lang w:eastAsia="pt-BR"/>
        </w:rPr>
      </w:pPr>
      <w:r>
        <w:rPr>
          <w:rFonts w:cstheme="minorHAnsi"/>
          <w:b/>
          <w:sz w:val="24"/>
          <w:szCs w:val="24"/>
          <w:lang w:eastAsia="pt-BR"/>
        </w:rPr>
        <w:t>ESTIMATIVA</w:t>
      </w:r>
    </w:p>
    <w:p w14:paraId="40A82A6B" w14:textId="3062D20A" w:rsidR="006F10D1" w:rsidRDefault="006F10D1" w:rsidP="006F10D1">
      <w:pPr>
        <w:pStyle w:val="PargrafodaLista"/>
        <w:numPr>
          <w:ilvl w:val="1"/>
          <w:numId w:val="34"/>
        </w:numPr>
        <w:ind w:left="709" w:hanging="567"/>
        <w:jc w:val="both"/>
      </w:pPr>
      <w:r>
        <w:rPr>
          <w:rFonts w:cstheme="minorHAnsi"/>
          <w:sz w:val="24"/>
          <w:szCs w:val="24"/>
          <w:lang w:eastAsia="pt-BR"/>
        </w:rPr>
        <w:t xml:space="preserve">O valor estimado para esta licitação é de </w:t>
      </w:r>
      <w:r>
        <w:rPr>
          <w:rFonts w:cstheme="minorHAnsi"/>
          <w:b/>
          <w:sz w:val="24"/>
          <w:szCs w:val="24"/>
          <w:highlight w:val="yellow"/>
          <w:lang w:eastAsia="pt-BR"/>
        </w:rPr>
        <w:t xml:space="preserve">R$ </w:t>
      </w:r>
      <w:r w:rsidR="00C52527">
        <w:rPr>
          <w:rFonts w:cstheme="minorHAnsi"/>
          <w:b/>
          <w:sz w:val="24"/>
          <w:szCs w:val="24"/>
          <w:highlight w:val="yellow"/>
          <w:lang w:eastAsia="pt-BR"/>
        </w:rPr>
        <w:t>61.980,00</w:t>
      </w:r>
      <w:r>
        <w:rPr>
          <w:rFonts w:cstheme="minorHAnsi"/>
          <w:b/>
          <w:sz w:val="24"/>
          <w:szCs w:val="24"/>
          <w:highlight w:val="yellow"/>
          <w:lang w:eastAsia="pt-BR"/>
        </w:rPr>
        <w:t xml:space="preserve"> (</w:t>
      </w:r>
      <w:r w:rsidR="00C52527">
        <w:rPr>
          <w:rFonts w:cstheme="minorHAnsi"/>
          <w:b/>
          <w:sz w:val="24"/>
          <w:szCs w:val="24"/>
          <w:highlight w:val="yellow"/>
          <w:lang w:eastAsia="pt-BR"/>
        </w:rPr>
        <w:t xml:space="preserve">sessenta e </w:t>
      </w:r>
      <w:proofErr w:type="gramStart"/>
      <w:r w:rsidR="00C52527">
        <w:rPr>
          <w:rFonts w:cstheme="minorHAnsi"/>
          <w:b/>
          <w:sz w:val="24"/>
          <w:szCs w:val="24"/>
          <w:highlight w:val="yellow"/>
          <w:lang w:eastAsia="pt-BR"/>
        </w:rPr>
        <w:t>um  mil</w:t>
      </w:r>
      <w:proofErr w:type="gramEnd"/>
      <w:r w:rsidR="00C52527">
        <w:rPr>
          <w:rFonts w:cstheme="minorHAnsi"/>
          <w:b/>
          <w:sz w:val="24"/>
          <w:szCs w:val="24"/>
          <w:highlight w:val="yellow"/>
          <w:lang w:eastAsia="pt-BR"/>
        </w:rPr>
        <w:t>, novecentos e oitenta reais</w:t>
      </w:r>
      <w:r>
        <w:rPr>
          <w:rFonts w:cstheme="minorHAnsi"/>
          <w:b/>
          <w:sz w:val="24"/>
          <w:szCs w:val="24"/>
          <w:highlight w:val="yellow"/>
          <w:lang w:eastAsia="pt-BR"/>
        </w:rPr>
        <w:t xml:space="preserve">). </w:t>
      </w:r>
    </w:p>
    <w:p w14:paraId="0E702E28" w14:textId="77777777" w:rsidR="006F10D1" w:rsidRDefault="006F10D1" w:rsidP="006F10D1">
      <w:pPr>
        <w:pStyle w:val="PargrafodaLista"/>
        <w:numPr>
          <w:ilvl w:val="1"/>
          <w:numId w:val="34"/>
        </w:numPr>
        <w:ind w:left="709" w:hanging="567"/>
        <w:jc w:val="both"/>
        <w:rPr>
          <w:rFonts w:asciiTheme="minorHAnsi" w:hAnsiTheme="minorHAnsi" w:cstheme="minorHAnsi"/>
          <w:b/>
          <w:color w:val="000000"/>
          <w:sz w:val="24"/>
          <w:szCs w:val="24"/>
          <w:lang w:eastAsia="pt-BR"/>
        </w:rPr>
      </w:pPr>
      <w:r>
        <w:rPr>
          <w:rFonts w:cstheme="minorHAnsi"/>
          <w:sz w:val="24"/>
          <w:szCs w:val="24"/>
          <w:lang w:eastAsia="pt-BR"/>
        </w:rPr>
        <w:t xml:space="preserve">Em caso </w:t>
      </w:r>
      <w:r>
        <w:rPr>
          <w:rFonts w:cstheme="minorHAnsi"/>
          <w:color w:val="000000"/>
          <w:sz w:val="24"/>
          <w:szCs w:val="24"/>
          <w:lang w:eastAsia="pt-BR"/>
        </w:rPr>
        <w:t xml:space="preserve">de divergência entre o valor total e o valor unitário, prevalecerá o valor unitário. </w:t>
      </w:r>
    </w:p>
    <w:p w14:paraId="00A75B80" w14:textId="77777777" w:rsidR="006F10D1" w:rsidRDefault="006F10D1" w:rsidP="006F10D1">
      <w:pPr>
        <w:pStyle w:val="PargrafodaLista"/>
        <w:ind w:left="709" w:hanging="567"/>
        <w:jc w:val="both"/>
        <w:rPr>
          <w:rFonts w:asciiTheme="minorHAnsi" w:hAnsiTheme="minorHAnsi" w:cstheme="minorHAnsi"/>
          <w:b/>
          <w:color w:val="000000"/>
          <w:sz w:val="24"/>
          <w:szCs w:val="24"/>
          <w:lang w:eastAsia="pt-BR"/>
        </w:rPr>
      </w:pPr>
    </w:p>
    <w:p w14:paraId="2F6DDBFF" w14:textId="77777777" w:rsidR="006F10D1" w:rsidRDefault="006F10D1" w:rsidP="006F10D1">
      <w:pPr>
        <w:pStyle w:val="PargrafodaLista"/>
        <w:numPr>
          <w:ilvl w:val="0"/>
          <w:numId w:val="34"/>
        </w:numPr>
        <w:ind w:left="709" w:hanging="567"/>
        <w:jc w:val="both"/>
      </w:pPr>
      <w:r>
        <w:rPr>
          <w:rFonts w:cstheme="minorHAnsi"/>
          <w:b/>
          <w:sz w:val="24"/>
          <w:szCs w:val="24"/>
        </w:rPr>
        <w:t>GESTÃO E FISCALIZAÇÃO DO CONTRATO</w:t>
      </w:r>
    </w:p>
    <w:tbl>
      <w:tblPr>
        <w:tblW w:w="9135" w:type="dxa"/>
        <w:tblInd w:w="-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right w:w="0" w:type="dxa"/>
        </w:tblCellMar>
        <w:tblLook w:val="0000" w:firstRow="0" w:lastRow="0" w:firstColumn="0" w:lastColumn="0" w:noHBand="0" w:noVBand="0"/>
      </w:tblPr>
      <w:tblGrid>
        <w:gridCol w:w="1493"/>
        <w:gridCol w:w="2733"/>
        <w:gridCol w:w="2406"/>
        <w:gridCol w:w="2503"/>
      </w:tblGrid>
      <w:tr w:rsidR="006F10D1" w14:paraId="516F1DD6" w14:textId="77777777" w:rsidTr="00793E6A">
        <w:trPr>
          <w:trHeight w:val="227"/>
        </w:trPr>
        <w:tc>
          <w:tcPr>
            <w:tcW w:w="1493" w:type="dxa"/>
            <w:tcBorders>
              <w:top w:val="single" w:sz="4" w:space="0" w:color="00000A"/>
              <w:left w:val="single" w:sz="4" w:space="0" w:color="00000A"/>
              <w:bottom w:val="single" w:sz="4" w:space="0" w:color="00000A"/>
              <w:right w:val="single" w:sz="4" w:space="0" w:color="00000A"/>
            </w:tcBorders>
            <w:shd w:val="clear" w:color="auto" w:fill="auto"/>
          </w:tcPr>
          <w:p w14:paraId="249D9CB5" w14:textId="77777777" w:rsidR="006F10D1" w:rsidRDefault="006F10D1" w:rsidP="00793E6A">
            <w:pPr>
              <w:tabs>
                <w:tab w:val="left" w:pos="284"/>
              </w:tabs>
              <w:jc w:val="center"/>
              <w:rPr>
                <w:rFonts w:asciiTheme="minorHAnsi" w:hAnsiTheme="minorHAnsi" w:cstheme="minorHAnsi"/>
                <w:b/>
                <w:bCs/>
              </w:rPr>
            </w:pPr>
            <w:r>
              <w:rPr>
                <w:rFonts w:cstheme="minorHAnsi"/>
                <w:b/>
                <w:bCs/>
              </w:rPr>
              <w:t>Centro</w:t>
            </w:r>
          </w:p>
        </w:tc>
        <w:tc>
          <w:tcPr>
            <w:tcW w:w="27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D918D47" w14:textId="77777777" w:rsidR="006F10D1" w:rsidRDefault="006F10D1" w:rsidP="00793E6A">
            <w:pPr>
              <w:tabs>
                <w:tab w:val="left" w:pos="284"/>
              </w:tabs>
              <w:jc w:val="center"/>
              <w:rPr>
                <w:rFonts w:asciiTheme="minorHAnsi" w:hAnsiTheme="minorHAnsi" w:cstheme="minorHAnsi"/>
                <w:b/>
                <w:bCs/>
              </w:rPr>
            </w:pPr>
            <w:r>
              <w:rPr>
                <w:rFonts w:cstheme="minorHAnsi"/>
                <w:b/>
                <w:bCs/>
              </w:rPr>
              <w:t>Gestor do Contrato</w:t>
            </w:r>
          </w:p>
        </w:tc>
        <w:tc>
          <w:tcPr>
            <w:tcW w:w="2406" w:type="dxa"/>
            <w:tcBorders>
              <w:top w:val="single" w:sz="4" w:space="0" w:color="00000A"/>
              <w:left w:val="single" w:sz="4" w:space="0" w:color="00000A"/>
              <w:bottom w:val="single" w:sz="4" w:space="0" w:color="00000A"/>
              <w:right w:val="single" w:sz="4" w:space="0" w:color="00000A"/>
            </w:tcBorders>
            <w:shd w:val="clear" w:color="auto" w:fill="auto"/>
            <w:tcMar>
              <w:top w:w="17" w:type="dxa"/>
              <w:left w:w="-5" w:type="dxa"/>
              <w:right w:w="17" w:type="dxa"/>
            </w:tcMar>
            <w:vAlign w:val="center"/>
          </w:tcPr>
          <w:p w14:paraId="63E5C3DB" w14:textId="77777777" w:rsidR="006F10D1" w:rsidRDefault="006F10D1" w:rsidP="00793E6A">
            <w:pPr>
              <w:tabs>
                <w:tab w:val="left" w:pos="284"/>
              </w:tabs>
              <w:jc w:val="center"/>
              <w:rPr>
                <w:rFonts w:asciiTheme="minorHAnsi" w:hAnsiTheme="minorHAnsi" w:cstheme="minorHAnsi"/>
                <w:b/>
                <w:bCs/>
              </w:rPr>
            </w:pPr>
            <w:r>
              <w:rPr>
                <w:rFonts w:cstheme="minorHAnsi"/>
                <w:b/>
                <w:bCs/>
              </w:rPr>
              <w:t>Responsável técnico</w:t>
            </w:r>
          </w:p>
        </w:tc>
        <w:tc>
          <w:tcPr>
            <w:tcW w:w="2503" w:type="dxa"/>
            <w:tcBorders>
              <w:top w:val="single" w:sz="4" w:space="0" w:color="00000A"/>
              <w:left w:val="single" w:sz="4" w:space="0" w:color="00000A"/>
              <w:bottom w:val="single" w:sz="4" w:space="0" w:color="00000A"/>
              <w:right w:val="single" w:sz="4" w:space="0" w:color="00000A"/>
            </w:tcBorders>
            <w:shd w:val="clear" w:color="auto" w:fill="auto"/>
            <w:tcMar>
              <w:top w:w="17" w:type="dxa"/>
              <w:left w:w="-5" w:type="dxa"/>
              <w:right w:w="17" w:type="dxa"/>
            </w:tcMar>
            <w:vAlign w:val="center"/>
          </w:tcPr>
          <w:p w14:paraId="00978FAA" w14:textId="77777777" w:rsidR="006F10D1" w:rsidRDefault="006F10D1" w:rsidP="00793E6A">
            <w:pPr>
              <w:tabs>
                <w:tab w:val="left" w:pos="284"/>
              </w:tabs>
              <w:jc w:val="center"/>
              <w:rPr>
                <w:rFonts w:asciiTheme="minorHAnsi" w:hAnsiTheme="minorHAnsi" w:cstheme="minorHAnsi"/>
                <w:b/>
                <w:bCs/>
              </w:rPr>
            </w:pPr>
            <w:r>
              <w:rPr>
                <w:rFonts w:cstheme="minorHAnsi"/>
                <w:b/>
                <w:bCs/>
              </w:rPr>
              <w:t>Fiscal do contrato</w:t>
            </w:r>
          </w:p>
        </w:tc>
      </w:tr>
      <w:tr w:rsidR="006F10D1" w14:paraId="6D846E91" w14:textId="77777777" w:rsidTr="00793E6A">
        <w:trPr>
          <w:trHeight w:val="227"/>
        </w:trPr>
        <w:tc>
          <w:tcPr>
            <w:tcW w:w="1493" w:type="dxa"/>
            <w:tcBorders>
              <w:top w:val="single" w:sz="4" w:space="0" w:color="00000A"/>
              <w:left w:val="single" w:sz="4" w:space="0" w:color="00000A"/>
              <w:bottom w:val="single" w:sz="4" w:space="0" w:color="00000A"/>
              <w:right w:val="single" w:sz="4" w:space="0" w:color="00000A"/>
            </w:tcBorders>
            <w:shd w:val="clear" w:color="auto" w:fill="auto"/>
          </w:tcPr>
          <w:p w14:paraId="2ED8739C" w14:textId="77777777" w:rsidR="006F10D1" w:rsidRDefault="006F10D1" w:rsidP="00793E6A">
            <w:pPr>
              <w:tabs>
                <w:tab w:val="left" w:pos="284"/>
              </w:tabs>
              <w:jc w:val="center"/>
              <w:rPr>
                <w:rFonts w:asciiTheme="minorHAnsi" w:hAnsiTheme="minorHAnsi" w:cstheme="minorHAnsi"/>
              </w:rPr>
            </w:pPr>
            <w:r>
              <w:rPr>
                <w:rFonts w:cstheme="minorHAnsi"/>
              </w:rPr>
              <w:t>CCT</w:t>
            </w:r>
          </w:p>
        </w:tc>
        <w:tc>
          <w:tcPr>
            <w:tcW w:w="27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0D7F6F2" w14:textId="77777777" w:rsidR="006F10D1" w:rsidRDefault="006F10D1" w:rsidP="00793E6A">
            <w:pPr>
              <w:tabs>
                <w:tab w:val="left" w:pos="284"/>
              </w:tabs>
              <w:jc w:val="center"/>
              <w:rPr>
                <w:rFonts w:asciiTheme="minorHAnsi" w:hAnsiTheme="minorHAnsi" w:cstheme="minorHAnsi"/>
              </w:rPr>
            </w:pPr>
            <w:r>
              <w:rPr>
                <w:rFonts w:cstheme="minorHAnsi"/>
              </w:rPr>
              <w:t>Coordenação de Contratos</w:t>
            </w:r>
          </w:p>
        </w:tc>
        <w:tc>
          <w:tcPr>
            <w:tcW w:w="2406" w:type="dxa"/>
            <w:tcBorders>
              <w:top w:val="single" w:sz="4" w:space="0" w:color="00000A"/>
              <w:left w:val="single" w:sz="4" w:space="0" w:color="00000A"/>
              <w:bottom w:val="single" w:sz="4" w:space="0" w:color="00000A"/>
              <w:right w:val="single" w:sz="4" w:space="0" w:color="00000A"/>
            </w:tcBorders>
            <w:shd w:val="clear" w:color="auto" w:fill="auto"/>
            <w:tcMar>
              <w:top w:w="17" w:type="dxa"/>
              <w:left w:w="-5" w:type="dxa"/>
              <w:right w:w="17" w:type="dxa"/>
            </w:tcMar>
            <w:vAlign w:val="center"/>
          </w:tcPr>
          <w:p w14:paraId="3829827F" w14:textId="77777777" w:rsidR="006F10D1" w:rsidRDefault="006F10D1" w:rsidP="00793E6A">
            <w:pPr>
              <w:tabs>
                <w:tab w:val="left" w:pos="284"/>
              </w:tabs>
              <w:jc w:val="center"/>
            </w:pPr>
            <w:r>
              <w:t>Profa. Daniela Becker</w:t>
            </w:r>
          </w:p>
        </w:tc>
        <w:tc>
          <w:tcPr>
            <w:tcW w:w="2503" w:type="dxa"/>
            <w:tcBorders>
              <w:top w:val="single" w:sz="4" w:space="0" w:color="00000A"/>
              <w:left w:val="single" w:sz="4" w:space="0" w:color="00000A"/>
              <w:bottom w:val="single" w:sz="4" w:space="0" w:color="00000A"/>
              <w:right w:val="single" w:sz="4" w:space="0" w:color="00000A"/>
            </w:tcBorders>
            <w:shd w:val="clear" w:color="auto" w:fill="auto"/>
            <w:tcMar>
              <w:top w:w="17" w:type="dxa"/>
              <w:left w:w="-5" w:type="dxa"/>
              <w:right w:w="17" w:type="dxa"/>
            </w:tcMar>
            <w:vAlign w:val="center"/>
          </w:tcPr>
          <w:p w14:paraId="2B802126" w14:textId="77777777" w:rsidR="006F10D1" w:rsidRDefault="006F10D1" w:rsidP="00793E6A">
            <w:pPr>
              <w:tabs>
                <w:tab w:val="left" w:pos="284"/>
              </w:tabs>
              <w:jc w:val="center"/>
              <w:rPr>
                <w:rFonts w:asciiTheme="minorHAnsi" w:hAnsiTheme="minorHAnsi" w:cstheme="minorHAnsi"/>
              </w:rPr>
            </w:pPr>
            <w:r>
              <w:rPr>
                <w:rFonts w:cstheme="minorHAnsi"/>
              </w:rPr>
              <w:t>Profa. Daniela Becker</w:t>
            </w:r>
          </w:p>
        </w:tc>
      </w:tr>
    </w:tbl>
    <w:p w14:paraId="5B710196" w14:textId="77777777" w:rsidR="006F10D1" w:rsidRDefault="006F10D1" w:rsidP="00860792">
      <w:pPr>
        <w:jc w:val="center"/>
        <w:rPr>
          <w:rFonts w:ascii="Calibri" w:hAnsi="Calibri"/>
          <w:b/>
          <w:u w:val="single"/>
          <w:lang w:eastAsia="pt-BR"/>
        </w:rPr>
      </w:pP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5B3969CE" w:rsidR="00082D65" w:rsidRDefault="00082D65" w:rsidP="00082D65">
      <w:pPr>
        <w:jc w:val="center"/>
        <w:rPr>
          <w:rFonts w:ascii="Calibri" w:hAnsi="Calibri" w:cs="Calibri"/>
          <w:b/>
        </w:rPr>
      </w:pPr>
      <w:r w:rsidRPr="00A36C4C">
        <w:rPr>
          <w:rFonts w:ascii="Calibri" w:hAnsi="Calibri" w:cs="Calibri"/>
          <w:b/>
        </w:rPr>
        <w:t xml:space="preserve">PREGÃO ELETRÔNICO Nº </w:t>
      </w:r>
      <w:r w:rsidR="00F2392A" w:rsidRPr="00521EE2">
        <w:rPr>
          <w:rFonts w:ascii="Calibri" w:hAnsi="Calibri" w:cs="Calibri"/>
          <w:b/>
          <w:highlight w:val="yellow"/>
        </w:rPr>
        <w:t>0</w:t>
      </w:r>
      <w:r w:rsidR="00B606AD">
        <w:rPr>
          <w:rFonts w:ascii="Calibri" w:hAnsi="Calibri" w:cs="Calibri"/>
          <w:b/>
          <w:highlight w:val="yellow"/>
        </w:rPr>
        <w:t>584</w:t>
      </w:r>
      <w:r w:rsidR="00F2392A" w:rsidRPr="00521EE2">
        <w:rPr>
          <w:rFonts w:ascii="Calibri" w:hAnsi="Calibri" w:cs="Calibri"/>
          <w:b/>
          <w:highlight w:val="yellow"/>
        </w:rPr>
        <w:t>/20</w:t>
      </w:r>
      <w:r w:rsidR="00095A81" w:rsidRPr="00521EE2">
        <w:rPr>
          <w:rFonts w:ascii="Calibri" w:hAnsi="Calibri" w:cs="Calibri"/>
          <w:b/>
          <w:highlight w:val="yellow"/>
        </w:rPr>
        <w:t>2</w:t>
      </w:r>
      <w:r w:rsidR="00B606AD">
        <w:rPr>
          <w:rFonts w:ascii="Calibri" w:hAnsi="Calibri" w:cs="Calibri"/>
          <w:b/>
          <w:highlight w:val="yellow"/>
        </w:rPr>
        <w:t>3</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02430A8F" w:rsidR="00132E50" w:rsidRPr="005711D8" w:rsidRDefault="00132E50" w:rsidP="00132E50">
      <w:pPr>
        <w:pStyle w:val="Ttulo"/>
        <w:rPr>
          <w:rFonts w:ascii="Calibri" w:hAnsi="Calibri" w:cs="Calibri"/>
          <w:bCs/>
          <w:sz w:val="24"/>
        </w:rPr>
      </w:pPr>
      <w:r w:rsidRPr="005711D8">
        <w:rPr>
          <w:rFonts w:ascii="Calibri" w:hAnsi="Calibri" w:cs="Calibri"/>
          <w:bCs/>
          <w:sz w:val="24"/>
        </w:rPr>
        <w:t>PREGÃO ELETRÔNICO nº</w:t>
      </w:r>
      <w:r w:rsidR="00084926">
        <w:rPr>
          <w:rFonts w:ascii="Calibri" w:hAnsi="Calibri" w:cs="Calibri"/>
          <w:bCs/>
          <w:sz w:val="24"/>
        </w:rPr>
        <w:t xml:space="preserve"> </w:t>
      </w:r>
      <w:r w:rsidR="00F2392A" w:rsidRPr="00521EE2">
        <w:rPr>
          <w:rFonts w:ascii="Calibri" w:hAnsi="Calibri" w:cs="Calibri"/>
          <w:bCs/>
          <w:sz w:val="24"/>
          <w:highlight w:val="yellow"/>
        </w:rPr>
        <w:t>0</w:t>
      </w:r>
      <w:r w:rsidR="00B606AD">
        <w:rPr>
          <w:rFonts w:ascii="Calibri" w:hAnsi="Calibri" w:cs="Calibri"/>
          <w:bCs/>
          <w:sz w:val="24"/>
          <w:highlight w:val="yellow"/>
        </w:rPr>
        <w:t>584</w:t>
      </w:r>
      <w:r w:rsidR="00F2392A" w:rsidRPr="00521EE2">
        <w:rPr>
          <w:rFonts w:ascii="Calibri" w:hAnsi="Calibri" w:cs="Calibri"/>
          <w:bCs/>
          <w:sz w:val="24"/>
          <w:highlight w:val="yellow"/>
        </w:rPr>
        <w:t>/20</w:t>
      </w:r>
      <w:r w:rsidR="00095A81" w:rsidRPr="00521EE2">
        <w:rPr>
          <w:rFonts w:ascii="Calibri" w:hAnsi="Calibri" w:cs="Calibri"/>
          <w:bCs/>
          <w:sz w:val="24"/>
          <w:highlight w:val="yellow"/>
        </w:rPr>
        <w:t>2</w:t>
      </w:r>
      <w:r w:rsidR="00B606AD">
        <w:rPr>
          <w:rFonts w:ascii="Calibri" w:hAnsi="Calibri" w:cs="Calibri"/>
          <w:bCs/>
          <w:sz w:val="24"/>
          <w:highlight w:val="yellow"/>
        </w:rPr>
        <w:t>3</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77777777" w:rsidR="00D83709" w:rsidRDefault="00AF199B"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E7CB6" w:rsidRPr="001C2CD0">
            <w:rPr>
              <w:rStyle w:val="TextodoEspaoReservado"/>
            </w:rPr>
            <w:t>Escolher um item.</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lastRenderedPageBreak/>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lastRenderedPageBreak/>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33C00694"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F2392A" w:rsidRPr="002E7CB6">
        <w:rPr>
          <w:rFonts w:ascii="Calibri" w:hAnsi="Calibri"/>
          <w:sz w:val="24"/>
          <w:highlight w:val="yellow"/>
          <w14:shadow w14:blurRad="0" w14:dist="0" w14:dir="0" w14:sx="0" w14:sy="0" w14:kx="0" w14:ky="0" w14:algn="none">
            <w14:srgbClr w14:val="000000"/>
          </w14:shadow>
        </w:rPr>
        <w:t>0</w:t>
      </w:r>
      <w:r w:rsidR="007A5766">
        <w:rPr>
          <w:rFonts w:ascii="Calibri" w:hAnsi="Calibri"/>
          <w:sz w:val="24"/>
          <w:highlight w:val="yellow"/>
          <w14:shadow w14:blurRad="0" w14:dist="0" w14:dir="0" w14:sx="0" w14:sy="0" w14:kx="0" w14:ky="0" w14:algn="none">
            <w14:srgbClr w14:val="000000"/>
          </w14:shadow>
        </w:rPr>
        <w:t>584</w:t>
      </w:r>
      <w:r w:rsidR="00F2392A" w:rsidRPr="002E7CB6">
        <w:rPr>
          <w:rFonts w:ascii="Calibri" w:hAnsi="Calibri"/>
          <w:sz w:val="24"/>
          <w:highlight w:val="yellow"/>
          <w14:shadow w14:blurRad="0" w14:dist="0" w14:dir="0" w14:sx="0" w14:sy="0" w14:kx="0" w14:ky="0" w14:algn="none">
            <w14:srgbClr w14:val="000000"/>
          </w14:shadow>
        </w:rPr>
        <w:t>/20</w:t>
      </w:r>
      <w:r w:rsidR="00095A81" w:rsidRPr="002E7CB6">
        <w:rPr>
          <w:rFonts w:ascii="Calibri" w:hAnsi="Calibri"/>
          <w:sz w:val="24"/>
          <w:highlight w:val="yellow"/>
          <w14:shadow w14:blurRad="0" w14:dist="0" w14:dir="0" w14:sx="0" w14:sy="0" w14:kx="0" w14:ky="0" w14:algn="none">
            <w14:srgbClr w14:val="000000"/>
          </w14:shadow>
        </w:rPr>
        <w:t>2</w:t>
      </w:r>
      <w:r w:rsidR="007A5766">
        <w:rPr>
          <w:rFonts w:ascii="Calibri" w:hAnsi="Calibri"/>
          <w:sz w:val="24"/>
          <w:highlight w:val="yellow"/>
          <w14:shadow w14:blurRad="0" w14:dist="0" w14:dir="0" w14:sx="0" w14:sy="0" w14:kx="0" w14:ky="0" w14:algn="none">
            <w14:srgbClr w14:val="000000"/>
          </w14:shadow>
        </w:rPr>
        <w:t>3</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7E95B601" w:rsidR="00F81BF6" w:rsidRPr="009B21AF" w:rsidRDefault="00234268" w:rsidP="00F81BF6">
      <w:pPr>
        <w:pStyle w:val="Recuodecorpodetexto2"/>
        <w:spacing w:line="240" w:lineRule="auto"/>
        <w:ind w:left="3827"/>
        <w:jc w:val="both"/>
        <w:rPr>
          <w:rFonts w:ascii="Calibri" w:hAnsi="Calibri"/>
          <w:bCs/>
          <w:sz w:val="22"/>
          <w:szCs w:val="22"/>
        </w:rPr>
      </w:pPr>
      <w:r w:rsidRPr="00234268">
        <w:rPr>
          <w:rFonts w:ascii="Calibri" w:hAnsi="Calibri" w:cs="Calibri"/>
          <w:b/>
          <w:caps/>
          <w:highlight w:val="yellow"/>
          <w:shd w:val="clear" w:color="auto" w:fill="FFFFFF"/>
        </w:rPr>
        <w:t>Aquisição de nitrogênio líquido para o Centro de Ciências Tecnológicas da UDESC</w:t>
      </w:r>
      <w:r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0A857600"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234268" w:rsidRPr="00234268">
        <w:rPr>
          <w:rFonts w:ascii="Calibri" w:hAnsi="Calibri" w:cs="Calibri"/>
          <w:b/>
          <w:caps/>
          <w:color w:val="000000" w:themeColor="text1"/>
          <w:sz w:val="24"/>
          <w:szCs w:val="24"/>
          <w:highlight w:val="yellow"/>
          <w:shd w:val="clear" w:color="auto" w:fill="FFFFFF"/>
        </w:rPr>
        <w:t>Aquisição de nitrogênio líquido para o Centro de Ciências Tecnológicas da UDESC</w:t>
      </w:r>
      <w:r w:rsidRPr="00234268">
        <w:rPr>
          <w:rFonts w:ascii="Calibri" w:hAnsi="Calibri" w:cs="Calibri"/>
          <w:color w:val="000000" w:themeColor="text1"/>
          <w:sz w:val="22"/>
          <w:szCs w:val="22"/>
        </w:rPr>
        <w:t xml:space="preserve">, </w:t>
      </w:r>
      <w:r w:rsidRPr="009B21AF">
        <w:rPr>
          <w:rFonts w:ascii="Calibri" w:hAnsi="Calibri" w:cs="Calibri"/>
          <w:color w:val="auto"/>
          <w:sz w:val="22"/>
          <w:szCs w:val="22"/>
        </w:rPr>
        <w:t xml:space="preserve">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 d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21799313" w:rsidR="00F81BF6" w:rsidRPr="00B606AD" w:rsidRDefault="00460358" w:rsidP="00D439F8">
            <w:pPr>
              <w:snapToGrid w:val="0"/>
              <w:jc w:val="center"/>
              <w:rPr>
                <w:rFonts w:ascii="Calibri" w:hAnsi="Calibri" w:cs="Calibri"/>
                <w:sz w:val="22"/>
                <w:szCs w:val="22"/>
              </w:rPr>
            </w:pPr>
            <w:r w:rsidRPr="00B606AD">
              <w:rPr>
                <w:rFonts w:ascii="Calibri" w:hAnsi="Calibri" w:cs="Calibri"/>
                <w:sz w:val="22"/>
                <w:szCs w:val="22"/>
              </w:rPr>
              <w:t>11038</w:t>
            </w:r>
          </w:p>
        </w:tc>
        <w:tc>
          <w:tcPr>
            <w:tcW w:w="4395" w:type="dxa"/>
            <w:tcBorders>
              <w:left w:val="single" w:sz="8" w:space="0" w:color="000000"/>
              <w:bottom w:val="single" w:sz="8" w:space="0" w:color="000000"/>
            </w:tcBorders>
          </w:tcPr>
          <w:p w14:paraId="5CFDE9B4" w14:textId="2D062AD9" w:rsidR="00F81BF6" w:rsidRPr="00B606AD" w:rsidRDefault="00B606AD" w:rsidP="00460358">
            <w:pPr>
              <w:tabs>
                <w:tab w:val="left" w:pos="2880"/>
              </w:tabs>
              <w:snapToGrid w:val="0"/>
              <w:jc w:val="center"/>
              <w:rPr>
                <w:rFonts w:ascii="Calibri" w:hAnsi="Calibri" w:cs="Calibri"/>
                <w:sz w:val="22"/>
                <w:szCs w:val="22"/>
              </w:rPr>
            </w:pPr>
            <w:r w:rsidRPr="00B606AD">
              <w:rPr>
                <w:rFonts w:ascii="Calibri" w:hAnsi="Calibri" w:cs="Calibri"/>
                <w:color w:val="333333"/>
                <w:sz w:val="22"/>
                <w:szCs w:val="22"/>
                <w:shd w:val="clear" w:color="auto" w:fill="F9F9F9"/>
              </w:rPr>
              <w:t>1.500.100.000</w:t>
            </w:r>
          </w:p>
        </w:tc>
        <w:tc>
          <w:tcPr>
            <w:tcW w:w="3117" w:type="dxa"/>
            <w:tcBorders>
              <w:left w:val="single" w:sz="8" w:space="0" w:color="000000"/>
              <w:bottom w:val="single" w:sz="8" w:space="0" w:color="000000"/>
              <w:right w:val="single" w:sz="8" w:space="0" w:color="000000"/>
            </w:tcBorders>
          </w:tcPr>
          <w:p w14:paraId="13FB808D" w14:textId="24A15381" w:rsidR="00F81BF6" w:rsidRPr="00B606AD" w:rsidRDefault="00460358" w:rsidP="00D439F8">
            <w:pPr>
              <w:snapToGrid w:val="0"/>
              <w:jc w:val="center"/>
              <w:rPr>
                <w:rFonts w:ascii="Calibri" w:hAnsi="Calibri" w:cs="Calibri"/>
                <w:sz w:val="22"/>
                <w:szCs w:val="22"/>
              </w:rPr>
            </w:pPr>
            <w:r w:rsidRPr="00B606AD">
              <w:rPr>
                <w:rFonts w:ascii="Calibri" w:hAnsi="Calibri" w:cs="Calibri"/>
                <w:sz w:val="22"/>
                <w:szCs w:val="22"/>
              </w:rPr>
              <w:t>339030</w:t>
            </w: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ABC7342" w14:textId="7664DED0"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w:t>
      </w:r>
      <w:bookmarkStart w:id="5" w:name="_Hlk92892361"/>
      <w:r w:rsidRPr="007515E5">
        <w:rPr>
          <w:rFonts w:ascii="Calibri" w:hAnsi="Calibri" w:cs="Calibri"/>
          <w:bCs/>
          <w:szCs w:val="22"/>
        </w:rPr>
        <w:t xml:space="preserve">tem início na sua assinatura </w:t>
      </w:r>
      <w:r w:rsidR="00E718DF">
        <w:rPr>
          <w:rFonts w:ascii="Calibri" w:hAnsi="Calibri" w:cs="Calibri"/>
          <w:bCs/>
          <w:szCs w:val="22"/>
        </w:rPr>
        <w:t>até o encerramento dos créditos orçamentários do ano de sua emissão</w:t>
      </w:r>
      <w:r w:rsidRPr="007515E5">
        <w:rPr>
          <w:rFonts w:ascii="Calibri" w:hAnsi="Calibri" w:cs="Calibri"/>
          <w:bCs/>
          <w:szCs w:val="22"/>
        </w:rPr>
        <w:t>.</w:t>
      </w:r>
    </w:p>
    <w:p w14:paraId="2A9E95D3" w14:textId="77777777" w:rsidR="00F81BF6" w:rsidRPr="007515E5" w:rsidRDefault="00F81BF6" w:rsidP="00F81BF6">
      <w:pPr>
        <w:jc w:val="both"/>
        <w:rPr>
          <w:rFonts w:ascii="Calibri" w:hAnsi="Calibri" w:cs="Calibri"/>
          <w:b/>
          <w:sz w:val="22"/>
          <w:szCs w:val="22"/>
        </w:rPr>
      </w:pPr>
    </w:p>
    <w:p w14:paraId="20E69A65" w14:textId="6D02CE4A" w:rsidR="00F81BF6"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08B9C397"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lastRenderedPageBreak/>
        <w:t>I  –</w:t>
      </w:r>
      <w:r w:rsidRPr="00787F42">
        <w:rPr>
          <w:rFonts w:ascii="Calibri" w:hAnsi="Calibri" w:cs="Calibri"/>
          <w:bCs/>
          <w:color w:val="000000"/>
          <w:sz w:val="22"/>
          <w:szCs w:val="22"/>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59913B71"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    –</w:t>
      </w:r>
      <w:r w:rsidRPr="00787F42">
        <w:rPr>
          <w:rFonts w:ascii="Calibri" w:hAnsi="Calibri" w:cs="Calibri"/>
          <w:bCs/>
          <w:color w:val="000000"/>
          <w:sz w:val="22"/>
          <w:szCs w:val="22"/>
        </w:rPr>
        <w:t xml:space="preserve">    A    UDESC    e    a    licitante    vencedora    se comprometem no sentido de que somente poderão </w:t>
      </w:r>
      <w:proofErr w:type="gramStart"/>
      <w:r w:rsidRPr="00787F42">
        <w:rPr>
          <w:rFonts w:ascii="Calibri" w:hAnsi="Calibri" w:cs="Calibri"/>
          <w:bCs/>
          <w:color w:val="000000"/>
          <w:sz w:val="22"/>
          <w:szCs w:val="22"/>
        </w:rPr>
        <w:t>tratar  dados</w:t>
      </w:r>
      <w:proofErr w:type="gramEnd"/>
      <w:r w:rsidRPr="00787F42">
        <w:rPr>
          <w:rFonts w:ascii="Calibri" w:hAnsi="Calibri" w:cs="Calibri"/>
          <w:bCs/>
          <w:color w:val="000000"/>
          <w:sz w:val="22"/>
          <w:szCs w:val="22"/>
        </w:rPr>
        <w:t xml:space="preserve">  pessoais  dos  usuários  dos  serviços contratados, nos limites e finalidades exclusivas do cumprimento  de  suas  obrigações  com  base  na presente    avença/instrumento    e    jamais    para qualquer outra finalidade. </w:t>
      </w:r>
    </w:p>
    <w:p w14:paraId="33A231BF" w14:textId="578953F0"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III</w:t>
      </w:r>
      <w:r w:rsidR="0043116B" w:rsidRPr="0043116B">
        <w:rPr>
          <w:rFonts w:ascii="Calibri" w:hAnsi="Calibri" w:cs="Calibri"/>
          <w:b/>
          <w:color w:val="000000"/>
          <w:sz w:val="22"/>
          <w:szCs w:val="22"/>
        </w:rPr>
        <w:t xml:space="preserve"> </w:t>
      </w:r>
      <w:r w:rsidRPr="0043116B">
        <w:rPr>
          <w:rFonts w:ascii="Calibri" w:hAnsi="Calibri" w:cs="Calibri"/>
          <w:b/>
          <w:color w:val="000000"/>
          <w:sz w:val="22"/>
          <w:szCs w:val="22"/>
        </w:rPr>
        <w:t>-</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705B421A"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IV -</w:t>
      </w:r>
      <w:r w:rsidRPr="00787F42">
        <w:rPr>
          <w:rFonts w:ascii="Calibri" w:hAnsi="Calibri" w:cs="Calibri"/>
          <w:bCs/>
          <w:color w:val="000000"/>
          <w:sz w:val="22"/>
          <w:szCs w:val="22"/>
        </w:rPr>
        <w:t xml:space="preserve"> A UDESC e a licitante vencedora ficam obrigadas </w:t>
      </w:r>
      <w:proofErr w:type="gramStart"/>
      <w:r w:rsidRPr="00787F42">
        <w:rPr>
          <w:rFonts w:ascii="Calibri" w:hAnsi="Calibri" w:cs="Calibri"/>
          <w:bCs/>
          <w:color w:val="000000"/>
          <w:sz w:val="22"/>
          <w:szCs w:val="22"/>
        </w:rPr>
        <w:t>a  denunciar</w:t>
      </w:r>
      <w:proofErr w:type="gramEnd"/>
      <w:r w:rsidRPr="00787F42">
        <w:rPr>
          <w:rFonts w:ascii="Calibri" w:hAnsi="Calibri" w:cs="Calibri"/>
          <w:bCs/>
          <w:color w:val="000000"/>
          <w:sz w:val="22"/>
          <w:szCs w:val="22"/>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FB0E1FF" w14:textId="77777777" w:rsidR="00E718DF" w:rsidRPr="007515E5" w:rsidRDefault="00E718DF" w:rsidP="00F81BF6">
      <w:pPr>
        <w:jc w:val="both"/>
        <w:rPr>
          <w:rFonts w:ascii="Calibri" w:hAnsi="Calibri" w:cs="Calibri"/>
          <w:b/>
          <w:sz w:val="22"/>
          <w:szCs w:val="22"/>
        </w:rPr>
      </w:pPr>
    </w:p>
    <w:p w14:paraId="49BDC6E5" w14:textId="77777777" w:rsidR="004D2E80" w:rsidRPr="00DC6BAC" w:rsidRDefault="00DC6BAC" w:rsidP="002B3B6A">
      <w:pPr>
        <w:jc w:val="both"/>
        <w:rPr>
          <w:rFonts w:ascii="Calibri" w:hAnsi="Calibri" w:cs="Calibri"/>
          <w:bCs/>
          <w:color w:val="000000"/>
          <w:sz w:val="22"/>
          <w:szCs w:val="22"/>
        </w:rPr>
      </w:pPr>
      <w:bookmarkStart w:id="6" w:name="_Hlk38559687"/>
      <w:bookmarkEnd w:id="5"/>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43116B">
        <w:rPr>
          <w:rFonts w:ascii="Calibri" w:hAnsi="Calibri" w:cs="Calibri"/>
          <w:b/>
          <w:color w:val="000000"/>
          <w:sz w:val="22"/>
          <w:szCs w:val="22"/>
        </w:rPr>
        <w:t>III -</w:t>
      </w:r>
      <w:r w:rsidRPr="00DC6BAC">
        <w:rPr>
          <w:rFonts w:ascii="Calibri" w:hAnsi="Calibri" w:cs="Calibri"/>
          <w:bCs/>
          <w:color w:val="000000"/>
          <w:sz w:val="22"/>
          <w:szCs w:val="22"/>
        </w:rPr>
        <w:t xml:space="preserve">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IV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6"/>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0F58E678"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F431C">
        <w:rPr>
          <w:rFonts w:ascii="Calibri" w:hAnsi="Calibri" w:cs="Calibri"/>
          <w:bCs/>
          <w:color w:val="000000"/>
          <w:sz w:val="22"/>
          <w:szCs w:val="22"/>
        </w:rPr>
        <w:t>assumindo com exclusividade, os</w:t>
      </w:r>
      <w:r w:rsidR="00CF431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proofErr w:type="gramStart"/>
      <w:r w:rsidRPr="009B21AF">
        <w:rPr>
          <w:rFonts w:ascii="Calibri" w:hAnsi="Calibri" w:cs="Calibri"/>
          <w:sz w:val="22"/>
          <w:szCs w:val="22"/>
        </w:rPr>
        <w:t>a) Receber</w:t>
      </w:r>
      <w:proofErr w:type="gramEnd"/>
      <w:r w:rsidRPr="009B21AF">
        <w:rPr>
          <w:rFonts w:ascii="Calibri" w:hAnsi="Calibri" w:cs="Calibri"/>
          <w:sz w:val="22"/>
          <w:szCs w:val="22"/>
        </w:rPr>
        <w:t xml:space="preserve">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proofErr w:type="gramStart"/>
      <w:r>
        <w:rPr>
          <w:rFonts w:ascii="Calibri" w:hAnsi="Calibri" w:cs="Calibri"/>
          <w:bCs/>
          <w:sz w:val="22"/>
          <w:szCs w:val="22"/>
        </w:rPr>
        <w:t>b</w:t>
      </w:r>
      <w:r w:rsidR="00F81BF6" w:rsidRPr="009B21AF">
        <w:rPr>
          <w:rFonts w:ascii="Calibri" w:hAnsi="Calibri" w:cs="Calibri"/>
          <w:bCs/>
          <w:sz w:val="22"/>
          <w:szCs w:val="22"/>
        </w:rPr>
        <w:t>) Efetuar</w:t>
      </w:r>
      <w:proofErr w:type="gramEnd"/>
      <w:r w:rsidR="00F81BF6" w:rsidRPr="009B21AF">
        <w:rPr>
          <w:rFonts w:ascii="Calibri" w:hAnsi="Calibri" w:cs="Calibri"/>
          <w:bCs/>
          <w:sz w:val="22"/>
          <w:szCs w:val="22"/>
        </w:rPr>
        <w:t xml:space="preserve">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proofErr w:type="gramStart"/>
      <w:r>
        <w:rPr>
          <w:rFonts w:ascii="Calibri" w:hAnsi="Calibri" w:cs="Calibri"/>
          <w:bCs/>
          <w:sz w:val="22"/>
          <w:szCs w:val="22"/>
        </w:rPr>
        <w:t>d</w:t>
      </w:r>
      <w:r w:rsidR="00F81BF6" w:rsidRPr="009B21AF">
        <w:rPr>
          <w:rFonts w:ascii="Calibri" w:hAnsi="Calibri" w:cs="Calibri"/>
          <w:bCs/>
          <w:sz w:val="22"/>
          <w:szCs w:val="22"/>
        </w:rPr>
        <w:t>) Efetuar</w:t>
      </w:r>
      <w:proofErr w:type="gramEnd"/>
      <w:r w:rsidR="00F81BF6" w:rsidRPr="009B21AF">
        <w:rPr>
          <w:rFonts w:ascii="Calibri" w:hAnsi="Calibri" w:cs="Calibri"/>
          <w:bCs/>
          <w:sz w:val="22"/>
          <w:szCs w:val="22"/>
        </w:rPr>
        <w:t xml:space="preserve">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lastRenderedPageBreak/>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w:t>
      </w:r>
      <w:proofErr w:type="gramStart"/>
      <w:r w:rsidRPr="009A7F89">
        <w:rPr>
          <w:rFonts w:ascii="Calibri" w:hAnsi="Calibri" w:cs="Calibri"/>
          <w:sz w:val="22"/>
          <w:szCs w:val="22"/>
        </w:rPr>
        <w:t>servidor(</w:t>
      </w:r>
      <w:proofErr w:type="gramEnd"/>
      <w:r w:rsidRPr="009A7F89">
        <w:rPr>
          <w:rFonts w:ascii="Calibri" w:hAnsi="Calibri" w:cs="Calibri"/>
          <w:sz w:val="22"/>
          <w:szCs w:val="22"/>
        </w:rPr>
        <w:t xml:space="preserve">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fiscalização exercida </w:t>
      </w:r>
      <w:proofErr w:type="gramStart"/>
      <w:r w:rsidRPr="009A7F89">
        <w:rPr>
          <w:rFonts w:ascii="Calibri" w:hAnsi="Calibri" w:cs="Calibri"/>
          <w:sz w:val="22"/>
          <w:szCs w:val="22"/>
        </w:rPr>
        <w:t>pelo(</w:t>
      </w:r>
      <w:proofErr w:type="gramEnd"/>
      <w:r w:rsidRPr="009A7F89">
        <w:rPr>
          <w:rFonts w:ascii="Calibri" w:hAnsi="Calibri" w:cs="Calibri"/>
          <w:sz w:val="22"/>
          <w:szCs w:val="22"/>
        </w:rPr>
        <w:t>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FDDB5E5"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4797C13F" w14:textId="06FF983C" w:rsidR="00F81BF6" w:rsidRPr="009B21AF" w:rsidRDefault="00AF199B" w:rsidP="00C50B66">
      <w:pPr>
        <w:jc w:val="right"/>
        <w:rPr>
          <w:rFonts w:ascii="Calibri" w:eastAsia="Arial" w:hAnsi="Calibri" w:cs="Calibri"/>
          <w:bCs/>
          <w:sz w:val="22"/>
          <w:szCs w:val="22"/>
        </w:rPr>
      </w:pPr>
      <w:sdt>
        <w:sdtPr>
          <w:rPr>
            <w:rFonts w:asciiTheme="minorHAnsi" w:hAnsiTheme="minorHAnsi" w:cstheme="minorHAnsi"/>
            <w:b/>
            <w:highlight w:val="yellow"/>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Pr>
              <w:rFonts w:asciiTheme="minorHAnsi" w:hAnsiTheme="minorHAnsi" w:cstheme="minorHAnsi"/>
              <w:b/>
              <w:highlight w:val="yellow"/>
            </w:rPr>
            <w:t>Florianópolis/SC</w:t>
          </w:r>
        </w:sdtContent>
      </w:sdt>
      <w:r w:rsidR="00DC6BAC" w:rsidRPr="002E7CB6">
        <w:rPr>
          <w:rFonts w:ascii="Calibri" w:hAnsi="Calibri" w:cs="Calibri"/>
          <w:bCs/>
          <w:sz w:val="22"/>
          <w:szCs w:val="22"/>
          <w:highlight w:val="yellow"/>
        </w:rPr>
        <w:t>, conforme datas das assinaturas digitais</w:t>
      </w:r>
      <w:r w:rsidR="00F81BF6" w:rsidRPr="002E7CB6">
        <w:rPr>
          <w:rFonts w:ascii="Calibri" w:hAnsi="Calibri" w:cs="Calibri"/>
          <w:bCs/>
          <w:sz w:val="22"/>
          <w:szCs w:val="22"/>
          <w:highlight w:val="yellow"/>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7"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7"/>
    <w:p w14:paraId="03044B45" w14:textId="77777777" w:rsidR="00F803EB" w:rsidRPr="00E90298" w:rsidRDefault="00F803EB" w:rsidP="00F803EB">
      <w:pPr>
        <w:jc w:val="center"/>
        <w:rPr>
          <w:rFonts w:ascii="Calibri" w:hAnsi="Calibri" w:cs="Arial"/>
          <w:bCs/>
          <w:sz w:val="10"/>
          <w:szCs w:val="10"/>
        </w:rPr>
      </w:pPr>
    </w:p>
    <w:p w14:paraId="56C83696" w14:textId="379245FC"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F2392A" w:rsidRPr="00C50B66">
        <w:rPr>
          <w:rFonts w:ascii="Calibri" w:hAnsi="Calibri" w:cs="Arial"/>
          <w:bCs w:val="0"/>
          <w:szCs w:val="22"/>
          <w:highlight w:val="yellow"/>
        </w:rPr>
        <w:t>0</w:t>
      </w:r>
      <w:r w:rsidR="00255886">
        <w:rPr>
          <w:rFonts w:ascii="Calibri" w:hAnsi="Calibri" w:cs="Arial"/>
          <w:bCs w:val="0"/>
          <w:szCs w:val="22"/>
          <w:highlight w:val="yellow"/>
        </w:rPr>
        <w:t>584</w:t>
      </w:r>
      <w:r w:rsidR="00F2392A" w:rsidRPr="00C50B66">
        <w:rPr>
          <w:rFonts w:ascii="Calibri" w:hAnsi="Calibri" w:cs="Arial"/>
          <w:bCs w:val="0"/>
          <w:szCs w:val="22"/>
          <w:highlight w:val="yellow"/>
        </w:rPr>
        <w:t>/20</w:t>
      </w:r>
      <w:r w:rsidR="00095A81" w:rsidRPr="00C50B66">
        <w:rPr>
          <w:rFonts w:ascii="Calibri" w:hAnsi="Calibri" w:cs="Arial"/>
          <w:bCs w:val="0"/>
          <w:szCs w:val="22"/>
          <w:highlight w:val="yellow"/>
        </w:rPr>
        <w:t>2</w:t>
      </w:r>
      <w:r w:rsidR="00255886">
        <w:rPr>
          <w:rFonts w:ascii="Calibri" w:hAnsi="Calibri" w:cs="Arial"/>
          <w:bCs w:val="0"/>
          <w:szCs w:val="22"/>
          <w:highlight w:val="yellow"/>
        </w:rPr>
        <w:t>3</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4A288AA7"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977705">
        <w:rPr>
          <w:rFonts w:ascii="Calibri" w:hAnsi="Calibri" w:cs="Arial"/>
          <w:sz w:val="20"/>
          <w:szCs w:val="20"/>
        </w:rPr>
        <w:t>3</w:t>
      </w:r>
    </w:p>
    <w:p w14:paraId="064759CF" w14:textId="369C5298"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977705">
        <w:rPr>
          <w:rFonts w:ascii="Calibri" w:hAnsi="Calibri"/>
          <w:sz w:val="20"/>
          <w:szCs w:val="20"/>
        </w:rPr>
        <w:t>3</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3C9EF6CF"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Nº </w:t>
      </w:r>
      <w:r w:rsidR="00F2392A" w:rsidRPr="00C50B66">
        <w:rPr>
          <w:rFonts w:ascii="Calibri" w:hAnsi="Calibri"/>
          <w:b w:val="0"/>
          <w:szCs w:val="22"/>
          <w:highlight w:val="yellow"/>
          <w:lang w:val="pt-PT"/>
        </w:rPr>
        <w:t>0</w:t>
      </w:r>
      <w:r w:rsidR="00C7653E">
        <w:rPr>
          <w:rFonts w:ascii="Calibri" w:hAnsi="Calibri"/>
          <w:b w:val="0"/>
          <w:szCs w:val="22"/>
          <w:highlight w:val="yellow"/>
          <w:lang w:val="pt-PT"/>
        </w:rPr>
        <w:t>584</w:t>
      </w:r>
      <w:r w:rsidR="00F2392A" w:rsidRPr="00C50B66">
        <w:rPr>
          <w:rFonts w:ascii="Calibri" w:hAnsi="Calibri"/>
          <w:b w:val="0"/>
          <w:szCs w:val="22"/>
          <w:highlight w:val="yellow"/>
          <w:lang w:val="pt-PT"/>
        </w:rPr>
        <w:t>/20</w:t>
      </w:r>
      <w:r w:rsidR="00095A81" w:rsidRPr="00C50B66">
        <w:rPr>
          <w:rFonts w:ascii="Calibri" w:hAnsi="Calibri"/>
          <w:b w:val="0"/>
          <w:szCs w:val="22"/>
          <w:highlight w:val="yellow"/>
          <w:lang w:val="pt-PT"/>
        </w:rPr>
        <w:t>2</w:t>
      </w:r>
      <w:r w:rsidR="00C7653E">
        <w:rPr>
          <w:rFonts w:ascii="Calibri" w:hAnsi="Calibri"/>
          <w:b w:val="0"/>
          <w:szCs w:val="22"/>
          <w:highlight w:val="yellow"/>
          <w:lang w:val="pt-PT"/>
        </w:rPr>
        <w:t>3</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2AAD6D6C"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2074E8" w14:textId="77777777" w:rsidR="00234268" w:rsidRDefault="00234268">
      <w:r>
        <w:separator/>
      </w:r>
    </w:p>
  </w:endnote>
  <w:endnote w:type="continuationSeparator" w:id="0">
    <w:p w14:paraId="75E7FA73" w14:textId="77777777" w:rsidR="00234268" w:rsidRDefault="002342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7AE85" w14:textId="31730C2A" w:rsidR="00234268" w:rsidRDefault="00234268" w:rsidP="00352F71">
    <w:pPr>
      <w:pStyle w:val="Rodap"/>
      <w:tabs>
        <w:tab w:val="clear" w:pos="4419"/>
        <w:tab w:val="center" w:pos="0"/>
      </w:tabs>
      <w:rPr>
        <w:color w:val="0000FF"/>
        <w:sz w:val="14"/>
      </w:rPr>
    </w:pPr>
    <w:r>
      <w:rPr>
        <w:sz w:val="14"/>
      </w:rPr>
      <w:t xml:space="preserve">PE </w:t>
    </w:r>
    <w:r w:rsidR="00761FDF" w:rsidRPr="00761FDF">
      <w:rPr>
        <w:sz w:val="14"/>
        <w:highlight w:val="yellow"/>
      </w:rPr>
      <w:t>0584</w:t>
    </w:r>
    <w:r w:rsidRPr="00761FDF">
      <w:rPr>
        <w:sz w:val="14"/>
        <w:highlight w:val="yellow"/>
      </w:rPr>
      <w:t>/20</w:t>
    </w:r>
    <w:r w:rsidRPr="00E718DF">
      <w:rPr>
        <w:sz w:val="14"/>
        <w:highlight w:val="yellow"/>
      </w:rPr>
      <w:t>2</w:t>
    </w:r>
    <w:r w:rsidR="00761FDF" w:rsidRPr="00761FDF">
      <w:rPr>
        <w:sz w:val="14"/>
        <w:highlight w:val="yellow"/>
      </w:rPr>
      <w:t>3</w:t>
    </w:r>
    <w:r>
      <w:rPr>
        <w:sz w:val="14"/>
      </w:rPr>
      <w:t xml:space="preserve">                                                                                                                                                                                                                                           Página </w:t>
    </w:r>
    <w:r>
      <w:rPr>
        <w:sz w:val="14"/>
      </w:rPr>
      <w:fldChar w:fldCharType="begin"/>
    </w:r>
    <w:r>
      <w:rPr>
        <w:sz w:val="14"/>
      </w:rPr>
      <w:instrText xml:space="preserve"> PAGE </w:instrText>
    </w:r>
    <w:r>
      <w:rPr>
        <w:sz w:val="14"/>
      </w:rPr>
      <w:fldChar w:fldCharType="separate"/>
    </w:r>
    <w:r w:rsidR="00AF199B">
      <w:rPr>
        <w:noProof/>
        <w:sz w:val="14"/>
      </w:rPr>
      <w:t>19</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AF199B">
      <w:rPr>
        <w:noProof/>
        <w:sz w:val="14"/>
      </w:rPr>
      <w:t>21</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8B37F" w14:textId="42C4E60F" w:rsidR="00234268" w:rsidRPr="00E718DF" w:rsidRDefault="00234268" w:rsidP="00E718DF">
    <w:pPr>
      <w:pStyle w:val="Rodap"/>
      <w:jc w:val="right"/>
    </w:pPr>
    <w:r>
      <w:rPr>
        <w:sz w:val="14"/>
      </w:rPr>
      <w:t xml:space="preserve">PE </w:t>
    </w:r>
    <w:r w:rsidR="00A67D33">
      <w:rPr>
        <w:sz w:val="14"/>
        <w:highlight w:val="yellow"/>
      </w:rPr>
      <w:t>0584/2023</w:t>
    </w:r>
    <w:r>
      <w:rPr>
        <w:sz w:val="14"/>
      </w:rPr>
      <w:t xml:space="preserve">                                                                                                                                                                                                                                       Página </w:t>
    </w:r>
    <w:r>
      <w:rPr>
        <w:sz w:val="14"/>
      </w:rPr>
      <w:fldChar w:fldCharType="begin"/>
    </w:r>
    <w:r>
      <w:rPr>
        <w:sz w:val="14"/>
      </w:rPr>
      <w:instrText xml:space="preserve"> PAGE </w:instrText>
    </w:r>
    <w:r>
      <w:rPr>
        <w:sz w:val="14"/>
      </w:rPr>
      <w:fldChar w:fldCharType="separate"/>
    </w:r>
    <w:r w:rsidR="00AF199B">
      <w:rPr>
        <w:noProof/>
        <w:sz w:val="14"/>
      </w:rPr>
      <w:t>21</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AF199B">
      <w:rPr>
        <w:noProof/>
        <w:sz w:val="14"/>
      </w:rPr>
      <w:t>21</w:t>
    </w:r>
    <w:r>
      <w:rPr>
        <w:sz w:val="1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A32876" w14:textId="77777777" w:rsidR="00234268" w:rsidRDefault="00234268">
      <w:r>
        <w:separator/>
      </w:r>
    </w:p>
  </w:footnote>
  <w:footnote w:type="continuationSeparator" w:id="0">
    <w:p w14:paraId="76988453" w14:textId="77777777" w:rsidR="00234268" w:rsidRDefault="0023426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2E59F" w14:textId="77777777" w:rsidR="00234268" w:rsidRDefault="00234268">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234268" w:rsidRPr="006A59DF" w:rsidRDefault="00234268">
    <w:pPr>
      <w:pStyle w:val="Cabealho"/>
      <w:rPr>
        <w:lang w:val="pt-BR"/>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019B4" w14:textId="7BEB68F6" w:rsidR="00234268" w:rsidRDefault="00234268" w:rsidP="00FA48CA">
    <w:pPr>
      <w:ind w:left="567"/>
      <w:rPr>
        <w:b/>
      </w:rPr>
    </w:pPr>
    <w:r w:rsidRPr="005F6D78">
      <w:rPr>
        <w:noProof/>
        <w:lang w:eastAsia="pt-BR"/>
      </w:rPr>
      <w:drawing>
        <wp:inline distT="0" distB="0" distL="0" distR="0" wp14:anchorId="11269790" wp14:editId="10911BE6">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C46C0F9" w14:textId="77777777" w:rsidR="00234268" w:rsidRDefault="00234268">
    <w:pPr>
      <w:rPr>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847106A"/>
    <w:multiLevelType w:val="multilevel"/>
    <w:tmpl w:val="DA464B50"/>
    <w:lvl w:ilvl="0">
      <w:start w:val="3"/>
      <w:numFmt w:val="decimal"/>
      <w:lvlText w:val="%1."/>
      <w:lvlJc w:val="left"/>
      <w:pPr>
        <w:ind w:left="502" w:hanging="360"/>
      </w:pPr>
    </w:lvl>
    <w:lvl w:ilvl="1">
      <w:start w:val="3"/>
      <w:numFmt w:val="decimal"/>
      <w:lvlText w:val="%1.%2."/>
      <w:lvlJc w:val="left"/>
      <w:pPr>
        <w:ind w:left="716" w:hanging="432"/>
      </w:pPr>
      <w:rPr>
        <w:rFonts w:ascii="Calibri" w:hAnsi="Calibri"/>
        <w:b/>
        <w:sz w:val="22"/>
        <w:szCs w:val="22"/>
      </w:rPr>
    </w:lvl>
    <w:lvl w:ilvl="2">
      <w:start w:val="1"/>
      <w:numFmt w:val="decimal"/>
      <w:lvlText w:val="%1.%2.%3."/>
      <w:lvlJc w:val="left"/>
      <w:pPr>
        <w:ind w:left="1497" w:hanging="504"/>
      </w:pPr>
      <w:rPr>
        <w:rFonts w:ascii="Calibri" w:hAnsi="Calibri"/>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1" w15:restartNumberingAfterBreak="0">
    <w:nsid w:val="59AB5068"/>
    <w:multiLevelType w:val="multilevel"/>
    <w:tmpl w:val="BB900976"/>
    <w:lvl w:ilvl="0">
      <w:start w:val="1"/>
      <w:numFmt w:val="decimal"/>
      <w:lvlText w:val="%1."/>
      <w:lvlJc w:val="left"/>
      <w:pPr>
        <w:ind w:left="3338" w:hanging="360"/>
      </w:pPr>
    </w:lvl>
    <w:lvl w:ilvl="1">
      <w:start w:val="1"/>
      <w:numFmt w:val="decimal"/>
      <w:lvlText w:val="%1.%2."/>
      <w:lvlJc w:val="left"/>
      <w:pPr>
        <w:ind w:left="716" w:hanging="432"/>
      </w:pPr>
      <w:rPr>
        <w:rFonts w:ascii="Calibri" w:hAnsi="Calibri"/>
        <w:b/>
        <w:sz w:val="24"/>
        <w:szCs w:val="22"/>
      </w:rPr>
    </w:lvl>
    <w:lvl w:ilvl="2">
      <w:start w:val="1"/>
      <w:numFmt w:val="decimal"/>
      <w:lvlText w:val="%1.%2.%3."/>
      <w:lvlJc w:val="left"/>
      <w:pPr>
        <w:ind w:left="1497" w:hanging="504"/>
      </w:pPr>
      <w:rPr>
        <w:rFonts w:ascii="Calibri" w:hAnsi="Calibri"/>
        <w:b/>
        <w:sz w:val="24"/>
      </w:rPr>
    </w:lvl>
    <w:lvl w:ilvl="3">
      <w:start w:val="1"/>
      <w:numFmt w:val="decimal"/>
      <w:lvlText w:val="%1.%2.%3.%4."/>
      <w:lvlJc w:val="left"/>
      <w:pPr>
        <w:ind w:left="1728" w:hanging="648"/>
      </w:pPr>
      <w:rPr>
        <w:rFonts w:ascii="Calibri" w:hAnsi="Calibri"/>
        <w:b/>
        <w:sz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15"/>
  </w:num>
  <w:num w:numId="6">
    <w:abstractNumId w:val="9"/>
  </w:num>
  <w:num w:numId="7">
    <w:abstractNumId w:val="5"/>
  </w:num>
  <w:num w:numId="8">
    <w:abstractNumId w:val="8"/>
  </w:num>
  <w:num w:numId="9">
    <w:abstractNumId w:val="12"/>
  </w:num>
  <w:num w:numId="10">
    <w:abstractNumId w:val="15"/>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3"/>
  </w:num>
  <w:num w:numId="33">
    <w:abstractNumId w:val="14"/>
  </w:num>
  <w:num w:numId="34">
    <w:abstractNumId w:val="11"/>
  </w:num>
  <w:num w:numId="35">
    <w:abstractNumId w:val="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5601"/>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B7E95"/>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268"/>
    <w:rsid w:val="002349A1"/>
    <w:rsid w:val="00235C7D"/>
    <w:rsid w:val="002363E7"/>
    <w:rsid w:val="002366B2"/>
    <w:rsid w:val="00240638"/>
    <w:rsid w:val="002408DA"/>
    <w:rsid w:val="0024214F"/>
    <w:rsid w:val="002421F3"/>
    <w:rsid w:val="00243C08"/>
    <w:rsid w:val="00247B79"/>
    <w:rsid w:val="002500B3"/>
    <w:rsid w:val="0025243C"/>
    <w:rsid w:val="0025360C"/>
    <w:rsid w:val="00255886"/>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358"/>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1EAD"/>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03A3"/>
    <w:rsid w:val="006C7F46"/>
    <w:rsid w:val="006D1640"/>
    <w:rsid w:val="006D3544"/>
    <w:rsid w:val="006E126D"/>
    <w:rsid w:val="006E38AC"/>
    <w:rsid w:val="006E3CF5"/>
    <w:rsid w:val="006E5C22"/>
    <w:rsid w:val="006F10D1"/>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1FDF"/>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766"/>
    <w:rsid w:val="007A5C06"/>
    <w:rsid w:val="007A6B3A"/>
    <w:rsid w:val="007A738C"/>
    <w:rsid w:val="007A7A83"/>
    <w:rsid w:val="007B3FAD"/>
    <w:rsid w:val="007B4C42"/>
    <w:rsid w:val="007C0B95"/>
    <w:rsid w:val="007C17DF"/>
    <w:rsid w:val="007C57D4"/>
    <w:rsid w:val="007C5E2B"/>
    <w:rsid w:val="007C6975"/>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33FC"/>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316"/>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6E56"/>
    <w:rsid w:val="00967796"/>
    <w:rsid w:val="009677CA"/>
    <w:rsid w:val="00972B5B"/>
    <w:rsid w:val="00974BE4"/>
    <w:rsid w:val="009761E7"/>
    <w:rsid w:val="00976819"/>
    <w:rsid w:val="00977705"/>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67D33"/>
    <w:rsid w:val="00A71183"/>
    <w:rsid w:val="00A728B8"/>
    <w:rsid w:val="00A74053"/>
    <w:rsid w:val="00A77B8F"/>
    <w:rsid w:val="00A802CA"/>
    <w:rsid w:val="00A805C5"/>
    <w:rsid w:val="00A8322C"/>
    <w:rsid w:val="00A85C8C"/>
    <w:rsid w:val="00A864CF"/>
    <w:rsid w:val="00A900CA"/>
    <w:rsid w:val="00A91810"/>
    <w:rsid w:val="00A91AE6"/>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199B"/>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2644"/>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06AD"/>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1B4C"/>
    <w:rsid w:val="00C324DF"/>
    <w:rsid w:val="00C32CA3"/>
    <w:rsid w:val="00C50B66"/>
    <w:rsid w:val="00C52527"/>
    <w:rsid w:val="00C52D78"/>
    <w:rsid w:val="00C54AE2"/>
    <w:rsid w:val="00C55772"/>
    <w:rsid w:val="00C57E76"/>
    <w:rsid w:val="00C621B8"/>
    <w:rsid w:val="00C62229"/>
    <w:rsid w:val="00C71B98"/>
    <w:rsid w:val="00C71BCC"/>
    <w:rsid w:val="00C725CA"/>
    <w:rsid w:val="00C7641E"/>
    <w:rsid w:val="00C7653E"/>
    <w:rsid w:val="00C772C0"/>
    <w:rsid w:val="00C77ACF"/>
    <w:rsid w:val="00C80B28"/>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4ACC"/>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qFormat/>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5A2"/>
    <w:rsid w:val="00074C80"/>
    <w:rsid w:val="005F3E3E"/>
    <w:rsid w:val="009A05A2"/>
    <w:rsid w:val="009B22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3BD60-8B67-443D-B0FF-8D3A2E5C0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21</Pages>
  <Words>9599</Words>
  <Characters>51839</Characters>
  <Application>Microsoft Office Word</Application>
  <DocSecurity>0</DocSecurity>
  <Lines>431</Lines>
  <Paragraphs>122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61316</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CARINA VICENTE DE SANTI</cp:lastModifiedBy>
  <cp:revision>24</cp:revision>
  <cp:lastPrinted>2020-04-20T03:02:00Z</cp:lastPrinted>
  <dcterms:created xsi:type="dcterms:W3CDTF">2022-10-26T20:07:00Z</dcterms:created>
  <dcterms:modified xsi:type="dcterms:W3CDTF">2023-02-03T16:53:00Z</dcterms:modified>
</cp:coreProperties>
</file>